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32" w:rsidRPr="002D4632" w:rsidRDefault="007D7DC8" w:rsidP="002D4632">
      <w:pPr>
        <w:spacing w:line="240" w:lineRule="exact"/>
        <w:jc w:val="center"/>
        <w:rPr>
          <w:rFonts w:ascii="PMingLiU" w:eastAsia="PMingLiU" w:hAnsi="PMingLiU"/>
        </w:rPr>
      </w:pPr>
      <w:r w:rsidRPr="007D7DC8">
        <w:rPr>
          <w:rFonts w:ascii="PMingLiU" w:eastAsia="等线" w:hAnsi="PMingLiU" w:hint="eastAsia"/>
        </w:rPr>
        <w:t>表格</w:t>
      </w:r>
      <w:r w:rsidRPr="007D7DC8">
        <w:rPr>
          <w:rFonts w:ascii="PMingLiU" w:eastAsia="等线" w:hAnsi="PMingLiU"/>
        </w:rPr>
        <w:t>14</w:t>
      </w:r>
    </w:p>
    <w:p w:rsidR="002D4632" w:rsidRPr="002D4632" w:rsidRDefault="007D7DC8" w:rsidP="002D4632">
      <w:pPr>
        <w:spacing w:line="240" w:lineRule="exact"/>
        <w:jc w:val="center"/>
        <w:rPr>
          <w:rFonts w:ascii="PMingLiU" w:eastAsia="PMingLiU" w:hAnsi="PMingLiU"/>
          <w:b/>
        </w:rPr>
      </w:pPr>
      <w:r w:rsidRPr="007D7DC8">
        <w:rPr>
          <w:rFonts w:ascii="PMingLiU" w:eastAsia="等线" w:hAnsi="PMingLiU" w:hint="eastAsia"/>
          <w:b/>
        </w:rPr>
        <w:t>传讯令状送达认收书</w:t>
      </w:r>
    </w:p>
    <w:p w:rsidR="002D4632" w:rsidRPr="002D4632" w:rsidRDefault="007D7DC8" w:rsidP="002D4632">
      <w:pPr>
        <w:spacing w:line="240" w:lineRule="exact"/>
        <w:jc w:val="center"/>
        <w:rPr>
          <w:rFonts w:ascii="PMingLiU" w:eastAsia="PMingLiU" w:hAnsi="PMingLiU"/>
        </w:rPr>
      </w:pPr>
      <w:r w:rsidRPr="007D7DC8">
        <w:rPr>
          <w:rFonts w:ascii="PMingLiU" w:eastAsia="等线" w:hAnsi="PMingLiU"/>
          <w:sz w:val="18"/>
          <w:szCs w:val="18"/>
        </w:rPr>
        <w:t>(</w:t>
      </w:r>
      <w:r w:rsidRPr="007D7DC8">
        <w:rPr>
          <w:rFonts w:ascii="PMingLiU" w:eastAsia="等线" w:hAnsi="PMingLiU" w:hint="eastAsia"/>
          <w:sz w:val="18"/>
          <w:szCs w:val="18"/>
        </w:rPr>
        <w:t>第</w:t>
      </w:r>
      <w:r w:rsidRPr="007D7DC8">
        <w:rPr>
          <w:rFonts w:ascii="PMingLiU" w:eastAsia="等线" w:hAnsi="PMingLiU"/>
          <w:sz w:val="18"/>
          <w:szCs w:val="18"/>
        </w:rPr>
        <w:t>12</w:t>
      </w:r>
      <w:r w:rsidRPr="007D7DC8">
        <w:rPr>
          <w:rFonts w:ascii="PMingLiU" w:eastAsia="等线" w:hAnsi="PMingLiU" w:hint="eastAsia"/>
          <w:sz w:val="18"/>
          <w:szCs w:val="18"/>
        </w:rPr>
        <w:t>号命令第</w:t>
      </w:r>
      <w:r w:rsidRPr="007D7DC8">
        <w:rPr>
          <w:rFonts w:ascii="PMingLiU" w:eastAsia="等线" w:hAnsi="PMingLiU"/>
          <w:sz w:val="18"/>
          <w:szCs w:val="18"/>
        </w:rPr>
        <w:t>3</w:t>
      </w:r>
      <w:r w:rsidRPr="007D7DC8">
        <w:rPr>
          <w:rFonts w:ascii="PMingLiU" w:eastAsia="等线" w:hAnsi="PMingLiU" w:hint="eastAsia"/>
          <w:sz w:val="18"/>
          <w:szCs w:val="18"/>
        </w:rPr>
        <w:t>条规则</w:t>
      </w:r>
      <w:r w:rsidRPr="007D7DC8">
        <w:rPr>
          <w:rFonts w:ascii="PMingLiU" w:eastAsia="等线" w:hAnsi="PMingLiU"/>
        </w:rPr>
        <w:t>)</w:t>
      </w:r>
    </w:p>
    <w:p w:rsidR="002D4632" w:rsidRPr="002D4632" w:rsidRDefault="002D4632" w:rsidP="00574AAF">
      <w:pPr>
        <w:spacing w:line="80" w:lineRule="exact"/>
        <w:jc w:val="center"/>
        <w:rPr>
          <w:rFonts w:ascii="PMingLiU" w:eastAsia="PMingLiU" w:hAnsi="PMingLiU"/>
          <w:sz w:val="10"/>
          <w:szCs w:val="10"/>
        </w:rPr>
      </w:pPr>
      <w:bookmarkStart w:id="0" w:name="_GoBack"/>
      <w:bookmarkEnd w:id="0"/>
    </w:p>
    <w:p w:rsidR="002D4632" w:rsidRPr="002D4632" w:rsidRDefault="007D7DC8" w:rsidP="002D4632">
      <w:pPr>
        <w:jc w:val="center"/>
        <w:rPr>
          <w:rFonts w:ascii="PMingLiU" w:eastAsia="PMingLiU" w:hAnsi="PMingLiU"/>
          <w:i/>
        </w:rPr>
      </w:pPr>
      <w:r w:rsidRPr="007D7DC8">
        <w:rPr>
          <w:rFonts w:ascii="PMingLiU" w:eastAsia="等线" w:hAnsi="PMingLiU" w:hint="eastAsia"/>
          <w:i/>
        </w:rPr>
        <w:t>关于送达认收书的指示</w:t>
      </w:r>
    </w:p>
    <w:p w:rsidR="002D4632" w:rsidRPr="002D4632" w:rsidRDefault="002D4632" w:rsidP="00574AAF">
      <w:pPr>
        <w:spacing w:line="60" w:lineRule="exact"/>
        <w:jc w:val="center"/>
        <w:rPr>
          <w:rFonts w:ascii="PMingLiU" w:eastAsia="PMingLiU" w:hAnsi="PMingLiU"/>
          <w:sz w:val="20"/>
          <w:szCs w:val="20"/>
        </w:rPr>
      </w:pP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1.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随附的送达认收书表格应由代表被告人行事的律师撕下及填写，或如被告人是亲自行事，则应由被告人撕下及填写。表格填妥后必须交付或以邮递方式送交高等法院登记处，登记处的地址是：</w:t>
      </w:r>
      <w:r w:rsidRPr="007D7DC8">
        <w:rPr>
          <w:rFonts w:ascii="PMingLiU" w:eastAsia="等线" w:hAnsi="PMingLiU"/>
          <w:spacing w:val="8"/>
          <w:sz w:val="26"/>
          <w:szCs w:val="26"/>
        </w:rPr>
        <w:t xml:space="preserve"> 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——</w:t>
      </w:r>
    </w:p>
    <w:p w:rsidR="002D4632" w:rsidRDefault="007D7DC8" w:rsidP="002D4632">
      <w:pPr>
        <w:spacing w:line="240" w:lineRule="auto"/>
        <w:jc w:val="center"/>
        <w:rPr>
          <w:rFonts w:ascii="PMingLiU" w:eastAsia="PMingLiU" w:hAnsi="PMingLiU"/>
          <w:sz w:val="26"/>
          <w:szCs w:val="25"/>
        </w:rPr>
      </w:pPr>
      <w:r w:rsidRPr="007D7DC8">
        <w:rPr>
          <w:rFonts w:ascii="PMingLiU" w:eastAsia="等线" w:hAnsi="PMingLiU" w:hint="eastAsia"/>
          <w:sz w:val="26"/>
          <w:szCs w:val="25"/>
        </w:rPr>
        <w:t>香港金</w:t>
      </w:r>
      <w:r w:rsidRPr="007D7DC8">
        <w:rPr>
          <w:rFonts w:ascii="PMingLiU" w:eastAsia="等线" w:hAnsi="PMingLiU" w:hint="eastAsia"/>
          <w:sz w:val="26"/>
          <w:szCs w:val="28"/>
        </w:rPr>
        <w:t>钟</w:t>
      </w:r>
      <w:r w:rsidRPr="007D7DC8">
        <w:rPr>
          <w:rFonts w:ascii="PMingLiU" w:eastAsia="等线" w:hAnsi="PMingLiU" w:hint="eastAsia"/>
          <w:sz w:val="26"/>
          <w:szCs w:val="25"/>
        </w:rPr>
        <w:t>道</w:t>
      </w:r>
      <w:r w:rsidRPr="007D7DC8">
        <w:rPr>
          <w:rFonts w:ascii="PMingLiU" w:eastAsia="等线" w:hAnsi="PMingLiU"/>
          <w:sz w:val="26"/>
          <w:szCs w:val="25"/>
        </w:rPr>
        <w:t>38</w:t>
      </w:r>
      <w:r w:rsidRPr="007D7DC8">
        <w:rPr>
          <w:rFonts w:ascii="PMingLiU" w:eastAsia="等线" w:hAnsi="PMingLiU" w:hint="eastAsia"/>
          <w:sz w:val="26"/>
          <w:szCs w:val="27"/>
        </w:rPr>
        <w:t>号</w:t>
      </w:r>
      <w:r w:rsidRPr="007D7DC8">
        <w:rPr>
          <w:rFonts w:ascii="PMingLiU" w:eastAsia="等线" w:hAnsi="PMingLiU" w:hint="eastAsia"/>
          <w:sz w:val="26"/>
          <w:szCs w:val="25"/>
        </w:rPr>
        <w:t>高等法院低层</w:t>
      </w:r>
      <w:r w:rsidRPr="007D7DC8">
        <w:rPr>
          <w:rFonts w:ascii="PMingLiU" w:eastAsia="等线" w:hAnsi="PMingLiU"/>
          <w:sz w:val="26"/>
          <w:szCs w:val="25"/>
        </w:rPr>
        <w:t>1</w:t>
      </w:r>
      <w:r w:rsidRPr="007D7DC8">
        <w:rPr>
          <w:rFonts w:ascii="PMingLiU" w:eastAsia="等线" w:hAnsi="PMingLiU" w:hint="eastAsia"/>
          <w:sz w:val="26"/>
          <w:szCs w:val="25"/>
        </w:rPr>
        <w:t>楼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1A.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然而，被告人</w:t>
      </w:r>
      <w:r w:rsidRPr="007D7DC8">
        <w:rPr>
          <w:rFonts w:ascii="PMingLiU" w:eastAsia="等线" w:hAnsi="PMingLiU"/>
          <w:spacing w:val="8"/>
          <w:sz w:val="26"/>
          <w:szCs w:val="26"/>
        </w:rPr>
        <w:t>(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或代表被告人行事的律师</w:t>
      </w:r>
      <w:r w:rsidRPr="007D7DC8">
        <w:rPr>
          <w:rFonts w:ascii="PMingLiU" w:eastAsia="等线" w:hAnsi="PMingLiU"/>
          <w:spacing w:val="8"/>
          <w:sz w:val="26"/>
          <w:szCs w:val="26"/>
        </w:rPr>
        <w:t>)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如</w:t>
      </w:r>
      <w:proofErr w:type="gramStart"/>
      <w:r w:rsidRPr="007D7DC8">
        <w:rPr>
          <w:rFonts w:ascii="PMingLiU" w:eastAsia="等线" w:hAnsi="PMingLiU" w:hint="eastAsia"/>
          <w:spacing w:val="8"/>
          <w:sz w:val="26"/>
          <w:szCs w:val="26"/>
        </w:rPr>
        <w:t>属注册</w:t>
      </w:r>
      <w:proofErr w:type="gramEnd"/>
      <w:r w:rsidRPr="007D7DC8">
        <w:rPr>
          <w:rFonts w:ascii="PMingLiU" w:eastAsia="等线" w:hAnsi="PMingLiU" w:hint="eastAsia"/>
          <w:spacing w:val="8"/>
          <w:sz w:val="26"/>
          <w:szCs w:val="26"/>
        </w:rPr>
        <w:t>用户或机构用户</w:t>
      </w:r>
      <w:proofErr w:type="gramStart"/>
      <w:r w:rsidRPr="007D7DC8">
        <w:rPr>
          <w:rFonts w:ascii="PMingLiU" w:eastAsia="等线" w:hAnsi="PMingLiU" w:hint="eastAsia"/>
          <w:spacing w:val="8"/>
          <w:sz w:val="26"/>
          <w:szCs w:val="26"/>
        </w:rPr>
        <w:t>帐户</w:t>
      </w:r>
      <w:proofErr w:type="gramEnd"/>
      <w:r w:rsidRPr="007D7DC8">
        <w:rPr>
          <w:rFonts w:ascii="PMingLiU" w:eastAsia="等线" w:hAnsi="PMingLiU" w:hint="eastAsia"/>
          <w:spacing w:val="8"/>
          <w:sz w:val="26"/>
          <w:szCs w:val="26"/>
        </w:rPr>
        <w:t>持有人，可按照《法院程序</w:t>
      </w:r>
      <w:r w:rsidRPr="007D7DC8">
        <w:rPr>
          <w:rFonts w:ascii="PMingLiU" w:eastAsia="等线" w:hAnsi="PMingLiU"/>
          <w:spacing w:val="8"/>
          <w:sz w:val="26"/>
          <w:szCs w:val="26"/>
        </w:rPr>
        <w:t>(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电子科技</w:t>
      </w:r>
      <w:r w:rsidRPr="007D7DC8">
        <w:rPr>
          <w:rFonts w:ascii="PMingLiU" w:eastAsia="等线" w:hAnsi="PMingLiU"/>
          <w:spacing w:val="8"/>
          <w:sz w:val="26"/>
          <w:szCs w:val="26"/>
        </w:rPr>
        <w:t>)(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高等法院民事法律程序</w:t>
      </w:r>
      <w:r w:rsidRPr="007D7DC8">
        <w:rPr>
          <w:rFonts w:ascii="PMingLiU" w:eastAsia="等线" w:hAnsi="PMingLiU"/>
          <w:spacing w:val="8"/>
          <w:sz w:val="26"/>
          <w:szCs w:val="26"/>
        </w:rPr>
        <w:t>)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规则》，通过电子系统，向高等法院登记处送交有关送达认收书。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0"/>
          <w:szCs w:val="20"/>
        </w:rPr>
      </w:pPr>
      <w:r w:rsidRPr="007D7DC8">
        <w:rPr>
          <w:rFonts w:ascii="PMingLiU" w:eastAsia="等线" w:hAnsi="PMingLiU" w:hint="eastAsia"/>
          <w:b/>
          <w:spacing w:val="8"/>
          <w:sz w:val="20"/>
          <w:szCs w:val="20"/>
        </w:rPr>
        <w:t>附注</w:t>
      </w:r>
      <w:r w:rsidRPr="007D7DC8">
        <w:rPr>
          <w:rFonts w:ascii="PMingLiU" w:eastAsia="等线" w:hAnsi="PMingLiU"/>
          <w:spacing w:val="8"/>
          <w:sz w:val="20"/>
          <w:szCs w:val="20"/>
        </w:rPr>
        <w:t xml:space="preserve"> </w:t>
      </w:r>
      <w:r w:rsidRPr="007D7DC8">
        <w:rPr>
          <w:rFonts w:ascii="PMingLiU" w:eastAsia="等线" w:hAnsi="PMingLiU" w:hint="eastAsia"/>
          <w:spacing w:val="8"/>
          <w:sz w:val="20"/>
          <w:szCs w:val="20"/>
        </w:rPr>
        <w:t>——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0"/>
          <w:szCs w:val="20"/>
        </w:rPr>
      </w:pPr>
      <w:r w:rsidRPr="007D7DC8">
        <w:rPr>
          <w:rFonts w:ascii="PMingLiU" w:eastAsia="等线" w:hAnsi="PMingLiU" w:hint="eastAsia"/>
          <w:b/>
          <w:i/>
          <w:spacing w:val="8"/>
          <w:sz w:val="20"/>
          <w:szCs w:val="20"/>
        </w:rPr>
        <w:t>注册用户</w:t>
      </w:r>
      <w:r w:rsidRPr="007D7DC8">
        <w:rPr>
          <w:rFonts w:ascii="PMingLiU" w:eastAsia="等线" w:hAnsi="PMingLiU" w:hint="eastAsia"/>
          <w:spacing w:val="8"/>
          <w:sz w:val="20"/>
          <w:szCs w:val="20"/>
        </w:rPr>
        <w:t>及</w:t>
      </w:r>
      <w:r w:rsidRPr="007D7DC8">
        <w:rPr>
          <w:rFonts w:ascii="PMingLiU" w:eastAsia="等线" w:hAnsi="PMingLiU" w:hint="eastAsia"/>
          <w:b/>
          <w:i/>
          <w:spacing w:val="8"/>
          <w:sz w:val="20"/>
          <w:szCs w:val="20"/>
        </w:rPr>
        <w:t>机构用户</w:t>
      </w:r>
      <w:proofErr w:type="gramStart"/>
      <w:r w:rsidRPr="007D7DC8">
        <w:rPr>
          <w:rFonts w:ascii="PMingLiU" w:eastAsia="等线" w:hAnsi="PMingLiU" w:hint="eastAsia"/>
          <w:b/>
          <w:i/>
          <w:spacing w:val="8"/>
          <w:sz w:val="20"/>
          <w:szCs w:val="20"/>
        </w:rPr>
        <w:t>帐户</w:t>
      </w:r>
      <w:proofErr w:type="gramEnd"/>
      <w:r w:rsidRPr="007D7DC8">
        <w:rPr>
          <w:rFonts w:ascii="PMingLiU" w:eastAsia="等线" w:hAnsi="PMingLiU" w:hint="eastAsia"/>
          <w:b/>
          <w:i/>
          <w:spacing w:val="8"/>
          <w:sz w:val="20"/>
          <w:szCs w:val="20"/>
        </w:rPr>
        <w:t>持有</w:t>
      </w:r>
      <w:r w:rsidRPr="007D7DC8">
        <w:rPr>
          <w:rFonts w:ascii="PMingLiU" w:eastAsia="等线" w:hAnsi="PMingLiU" w:hint="eastAsia"/>
          <w:spacing w:val="8"/>
          <w:sz w:val="20"/>
          <w:szCs w:val="20"/>
        </w:rPr>
        <w:t>人的涵义，请参阅《法院程序</w:t>
      </w:r>
      <w:r w:rsidRPr="007D7DC8">
        <w:rPr>
          <w:rFonts w:ascii="PMingLiU" w:eastAsia="等线" w:hAnsi="PMingLiU"/>
          <w:spacing w:val="8"/>
          <w:sz w:val="20"/>
          <w:szCs w:val="20"/>
        </w:rPr>
        <w:t>(</w:t>
      </w:r>
      <w:r w:rsidRPr="007D7DC8">
        <w:rPr>
          <w:rFonts w:ascii="PMingLiU" w:eastAsia="等线" w:hAnsi="PMingLiU" w:hint="eastAsia"/>
          <w:spacing w:val="8"/>
          <w:sz w:val="20"/>
          <w:szCs w:val="20"/>
        </w:rPr>
        <w:t>电子科技</w:t>
      </w:r>
      <w:r w:rsidRPr="007D7DC8">
        <w:rPr>
          <w:rFonts w:ascii="PMingLiU" w:eastAsia="等线" w:hAnsi="PMingLiU"/>
          <w:spacing w:val="8"/>
          <w:sz w:val="20"/>
          <w:szCs w:val="20"/>
        </w:rPr>
        <w:t>)(</w:t>
      </w:r>
      <w:r w:rsidRPr="007D7DC8">
        <w:rPr>
          <w:rFonts w:ascii="PMingLiU" w:eastAsia="等线" w:hAnsi="PMingLiU" w:hint="eastAsia"/>
          <w:spacing w:val="8"/>
          <w:sz w:val="20"/>
          <w:szCs w:val="20"/>
        </w:rPr>
        <w:t>高等法院民事法律程序</w:t>
      </w:r>
      <w:r w:rsidRPr="007D7DC8">
        <w:rPr>
          <w:rFonts w:ascii="PMingLiU" w:eastAsia="等线" w:hAnsi="PMingLiU"/>
          <w:spacing w:val="8"/>
          <w:sz w:val="20"/>
          <w:szCs w:val="20"/>
        </w:rPr>
        <w:t>)</w:t>
      </w:r>
      <w:r w:rsidRPr="007D7DC8">
        <w:rPr>
          <w:rFonts w:ascii="PMingLiU" w:eastAsia="等线" w:hAnsi="PMingLiU" w:hint="eastAsia"/>
          <w:spacing w:val="8"/>
          <w:sz w:val="20"/>
          <w:szCs w:val="20"/>
        </w:rPr>
        <w:t>规则》第</w:t>
      </w:r>
      <w:r w:rsidRPr="007D7DC8">
        <w:rPr>
          <w:rFonts w:ascii="PMingLiU" w:eastAsia="等线" w:hAnsi="PMingLiU"/>
          <w:spacing w:val="8"/>
          <w:sz w:val="20"/>
          <w:szCs w:val="20"/>
        </w:rPr>
        <w:t>2</w:t>
      </w:r>
      <w:r w:rsidRPr="007D7DC8">
        <w:rPr>
          <w:rFonts w:ascii="PMingLiU" w:eastAsia="等线" w:hAnsi="PMingLiU" w:hint="eastAsia"/>
          <w:spacing w:val="8"/>
          <w:sz w:val="20"/>
          <w:szCs w:val="20"/>
        </w:rPr>
        <w:t>条。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2.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被告人如在其送达认收书中表示拟就法律程序提出争议，则必须亦将一份抗辩书送交高等法院登记处存档，该份抗辩书必须以中文或英文写成，其文本并必须送达原告人的代表律师</w:t>
      </w:r>
      <w:r w:rsidRPr="007D7DC8">
        <w:rPr>
          <w:rFonts w:ascii="PMingLiU" w:eastAsia="等线" w:hAnsi="PMingLiU"/>
          <w:spacing w:val="8"/>
          <w:sz w:val="26"/>
          <w:szCs w:val="26"/>
        </w:rPr>
        <w:t>(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或如原告人是亲自行事，</w:t>
      </w:r>
      <w:proofErr w:type="gramStart"/>
      <w:r w:rsidRPr="007D7DC8">
        <w:rPr>
          <w:rFonts w:ascii="PMingLiU" w:eastAsia="等线" w:hAnsi="PMingLiU" w:hint="eastAsia"/>
          <w:spacing w:val="8"/>
          <w:sz w:val="26"/>
          <w:szCs w:val="26"/>
        </w:rPr>
        <w:t>则送达原告人</w:t>
      </w:r>
      <w:r w:rsidRPr="007D7DC8">
        <w:rPr>
          <w:rFonts w:ascii="PMingLiU" w:eastAsia="等线" w:hAnsi="PMingLiU"/>
          <w:spacing w:val="8"/>
          <w:sz w:val="26"/>
          <w:szCs w:val="26"/>
        </w:rPr>
        <w:t>)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。</w:t>
      </w:r>
      <w:proofErr w:type="gramEnd"/>
    </w:p>
    <w:p w:rsidR="002D4632" w:rsidRPr="002D4632" w:rsidRDefault="007D7DC8" w:rsidP="002D4632">
      <w:pPr>
        <w:spacing w:line="240" w:lineRule="auto"/>
        <w:ind w:firstLine="720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 w:hint="eastAsia"/>
          <w:spacing w:val="8"/>
          <w:sz w:val="26"/>
          <w:szCs w:val="26"/>
        </w:rPr>
        <w:t>如令状</w:t>
      </w:r>
      <w:proofErr w:type="gramStart"/>
      <w:r w:rsidRPr="007D7DC8">
        <w:rPr>
          <w:rFonts w:ascii="PMingLiU" w:eastAsia="等线" w:hAnsi="PMingLiU" w:hint="eastAsia"/>
          <w:spacing w:val="8"/>
          <w:sz w:val="26"/>
          <w:szCs w:val="26"/>
        </w:rPr>
        <w:t>注有申索陈述</w:t>
      </w:r>
      <w:proofErr w:type="gramEnd"/>
      <w:r w:rsidRPr="007D7DC8">
        <w:rPr>
          <w:rFonts w:ascii="PMingLiU" w:eastAsia="等线" w:hAnsi="PMingLiU" w:hint="eastAsia"/>
          <w:spacing w:val="8"/>
          <w:sz w:val="26"/>
          <w:szCs w:val="26"/>
        </w:rPr>
        <w:t>书</w:t>
      </w:r>
      <w:r w:rsidRPr="007D7DC8">
        <w:rPr>
          <w:rFonts w:ascii="PMingLiU" w:eastAsia="等线" w:hAnsi="PMingLiU"/>
          <w:spacing w:val="8"/>
          <w:sz w:val="26"/>
          <w:szCs w:val="26"/>
        </w:rPr>
        <w:t>(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即在背页上端出现“申索陈述书”等字</w:t>
      </w:r>
      <w:r w:rsidRPr="007D7DC8">
        <w:rPr>
          <w:rFonts w:ascii="PMingLiU" w:eastAsia="等线" w:hAnsi="PMingLiU"/>
          <w:spacing w:val="8"/>
          <w:sz w:val="26"/>
          <w:szCs w:val="26"/>
        </w:rPr>
        <w:t>)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，则除非在对</w:t>
      </w:r>
      <w:proofErr w:type="gramStart"/>
      <w:r w:rsidRPr="007D7DC8">
        <w:rPr>
          <w:rFonts w:ascii="PMingLiU" w:eastAsia="等线" w:hAnsi="PMingLiU" w:hint="eastAsia"/>
          <w:spacing w:val="8"/>
          <w:sz w:val="26"/>
          <w:szCs w:val="26"/>
        </w:rPr>
        <w:t>令状作送达</w:t>
      </w:r>
      <w:proofErr w:type="gramEnd"/>
      <w:r w:rsidRPr="007D7DC8">
        <w:rPr>
          <w:rFonts w:ascii="PMingLiU" w:eastAsia="等线" w:hAnsi="PMingLiU" w:hint="eastAsia"/>
          <w:spacing w:val="8"/>
          <w:sz w:val="26"/>
          <w:szCs w:val="26"/>
        </w:rPr>
        <w:t>认收的时限后</w:t>
      </w:r>
      <w:r w:rsidRPr="007D7DC8">
        <w:rPr>
          <w:rFonts w:ascii="PMingLiU" w:eastAsia="等线" w:hAnsi="PMingLiU"/>
          <w:spacing w:val="8"/>
          <w:sz w:val="26"/>
          <w:szCs w:val="26"/>
        </w:rPr>
        <w:t>28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天内有要求作判决的传票送达被告人，否则必须在该段时限内将抗辩书送交存档及送达。</w:t>
      </w:r>
    </w:p>
    <w:p w:rsidR="002D4632" w:rsidRPr="002D4632" w:rsidRDefault="007D7DC8" w:rsidP="002D4632">
      <w:pPr>
        <w:spacing w:line="240" w:lineRule="auto"/>
        <w:ind w:firstLine="720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 w:hint="eastAsia"/>
          <w:spacing w:val="8"/>
          <w:sz w:val="26"/>
          <w:szCs w:val="26"/>
        </w:rPr>
        <w:t>如令状并无</w:t>
      </w:r>
      <w:proofErr w:type="gramStart"/>
      <w:r w:rsidRPr="007D7DC8">
        <w:rPr>
          <w:rFonts w:ascii="PMingLiU" w:eastAsia="等线" w:hAnsi="PMingLiU" w:hint="eastAsia"/>
          <w:spacing w:val="8"/>
          <w:sz w:val="26"/>
          <w:szCs w:val="26"/>
        </w:rPr>
        <w:t>注有申索陈述</w:t>
      </w:r>
      <w:proofErr w:type="gramEnd"/>
      <w:r w:rsidRPr="007D7DC8">
        <w:rPr>
          <w:rFonts w:ascii="PMingLiU" w:eastAsia="等线" w:hAnsi="PMingLiU" w:hint="eastAsia"/>
          <w:spacing w:val="8"/>
          <w:sz w:val="26"/>
          <w:szCs w:val="26"/>
        </w:rPr>
        <w:t>书，则必须</w:t>
      </w:r>
      <w:proofErr w:type="gramStart"/>
      <w:r w:rsidRPr="007D7DC8">
        <w:rPr>
          <w:rFonts w:ascii="PMingLiU" w:eastAsia="等线" w:hAnsi="PMingLiU" w:hint="eastAsia"/>
          <w:spacing w:val="8"/>
          <w:sz w:val="26"/>
          <w:szCs w:val="26"/>
        </w:rPr>
        <w:t>在申索陈述</w:t>
      </w:r>
      <w:proofErr w:type="gramEnd"/>
      <w:r w:rsidRPr="007D7DC8">
        <w:rPr>
          <w:rFonts w:ascii="PMingLiU" w:eastAsia="等线" w:hAnsi="PMingLiU" w:hint="eastAsia"/>
          <w:spacing w:val="8"/>
          <w:sz w:val="26"/>
          <w:szCs w:val="26"/>
        </w:rPr>
        <w:t>书送达被告人后</w:t>
      </w:r>
      <w:r w:rsidRPr="007D7DC8">
        <w:rPr>
          <w:rFonts w:ascii="PMingLiU" w:eastAsia="等线" w:hAnsi="PMingLiU"/>
          <w:spacing w:val="8"/>
          <w:sz w:val="26"/>
          <w:szCs w:val="26"/>
        </w:rPr>
        <w:t>28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天内将抗辩书送交存档及送达。</w:t>
      </w:r>
    </w:p>
    <w:p w:rsidR="002D4632" w:rsidRPr="002D4632" w:rsidRDefault="007D7DC8" w:rsidP="002D4632">
      <w:pPr>
        <w:spacing w:line="240" w:lineRule="auto"/>
        <w:ind w:firstLine="720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 w:hint="eastAsia"/>
          <w:spacing w:val="8"/>
          <w:sz w:val="26"/>
          <w:szCs w:val="26"/>
        </w:rPr>
        <w:t>如被告人没有在适当时限内将其抗辩书送交存档及送达，则原告人可不发出进一步通知而登录判被告人败诉的判决。</w:t>
      </w:r>
    </w:p>
    <w:p w:rsidR="002D4632" w:rsidRPr="002D4632" w:rsidRDefault="007D7DC8" w:rsidP="002D4632">
      <w:pPr>
        <w:spacing w:line="240" w:lineRule="auto"/>
        <w:ind w:firstLine="720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 w:hint="eastAsia"/>
          <w:spacing w:val="8"/>
          <w:sz w:val="26"/>
          <w:szCs w:val="26"/>
        </w:rPr>
        <w:t>被告人的抗辩书必须按照《高等法院规则》</w:t>
      </w:r>
      <w:r w:rsidRPr="007D7DC8">
        <w:rPr>
          <w:rFonts w:ascii="PMingLiU" w:eastAsia="等线" w:hAnsi="PMingLiU"/>
          <w:spacing w:val="8"/>
          <w:sz w:val="26"/>
          <w:szCs w:val="26"/>
        </w:rPr>
        <w:t>(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第</w:t>
      </w:r>
      <w:r w:rsidRPr="007D7DC8">
        <w:rPr>
          <w:rFonts w:ascii="PMingLiU" w:eastAsia="等线" w:hAnsi="PMingLiU"/>
          <w:spacing w:val="8"/>
          <w:sz w:val="26"/>
          <w:szCs w:val="26"/>
        </w:rPr>
        <w:t>4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章，附属法例</w:t>
      </w:r>
      <w:r w:rsidRPr="007D7DC8">
        <w:rPr>
          <w:rFonts w:ascii="PMingLiU" w:eastAsia="等线" w:hAnsi="PMingLiU"/>
          <w:spacing w:val="8"/>
          <w:sz w:val="26"/>
          <w:szCs w:val="26"/>
        </w:rPr>
        <w:t>A)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第</w:t>
      </w:r>
      <w:r w:rsidRPr="007D7DC8">
        <w:rPr>
          <w:rFonts w:ascii="PMingLiU" w:eastAsia="等线" w:hAnsi="PMingLiU"/>
          <w:spacing w:val="8"/>
          <w:sz w:val="26"/>
          <w:szCs w:val="26"/>
        </w:rPr>
        <w:t>41A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号命令，以属实申述核实。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3.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如原告人寻求的唯一补救，是支付经算定款项或支付未经算定款项，你可藉填写随附于传讯令状的表格</w:t>
      </w:r>
      <w:r w:rsidRPr="007D7DC8">
        <w:rPr>
          <w:rFonts w:ascii="PMingLiU" w:eastAsia="等线" w:hAnsi="PMingLiU"/>
          <w:spacing w:val="8"/>
          <w:sz w:val="26"/>
          <w:szCs w:val="26"/>
        </w:rPr>
        <w:t>16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或</w:t>
      </w:r>
      <w:r w:rsidRPr="007D7DC8">
        <w:rPr>
          <w:rFonts w:ascii="PMingLiU" w:eastAsia="等线" w:hAnsi="PMingLiU"/>
          <w:spacing w:val="8"/>
          <w:sz w:val="26"/>
          <w:szCs w:val="26"/>
        </w:rPr>
        <w:t>16C(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视乎情况所需</w:t>
      </w:r>
      <w:r w:rsidRPr="007D7DC8">
        <w:rPr>
          <w:rFonts w:ascii="PMingLiU" w:eastAsia="等线" w:hAnsi="PMingLiU"/>
          <w:spacing w:val="8"/>
          <w:sz w:val="26"/>
          <w:szCs w:val="26"/>
        </w:rPr>
        <w:t>)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，承认原告人的整项申索或其部分。</w:t>
      </w:r>
    </w:p>
    <w:p w:rsidR="002D4632" w:rsidRPr="002D4632" w:rsidRDefault="007D7DC8" w:rsidP="002D4632">
      <w:pPr>
        <w:spacing w:line="240" w:lineRule="auto"/>
        <w:ind w:firstLine="720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 w:hint="eastAsia"/>
          <w:spacing w:val="8"/>
          <w:sz w:val="26"/>
          <w:szCs w:val="26"/>
        </w:rPr>
        <w:t>填妥的表格</w:t>
      </w:r>
      <w:r w:rsidRPr="007D7DC8">
        <w:rPr>
          <w:rFonts w:ascii="PMingLiU" w:eastAsia="等线" w:hAnsi="PMingLiU"/>
          <w:spacing w:val="8"/>
          <w:sz w:val="26"/>
          <w:szCs w:val="26"/>
        </w:rPr>
        <w:t>16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或</w:t>
      </w:r>
      <w:r w:rsidRPr="007D7DC8">
        <w:rPr>
          <w:rFonts w:ascii="PMingLiU" w:eastAsia="等线" w:hAnsi="PMingLiU"/>
          <w:spacing w:val="8"/>
          <w:sz w:val="26"/>
          <w:szCs w:val="26"/>
        </w:rPr>
        <w:t>16C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必须在送达抗辩书的限期内，送交高等法院登记处存档，并送达原告人</w:t>
      </w:r>
      <w:r w:rsidRPr="007D7DC8">
        <w:rPr>
          <w:rFonts w:ascii="PMingLiU" w:eastAsia="等线" w:hAnsi="PMingLiU"/>
          <w:spacing w:val="8"/>
          <w:sz w:val="26"/>
          <w:szCs w:val="26"/>
        </w:rPr>
        <w:t>[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或原告人的律师</w:t>
      </w:r>
      <w:r w:rsidRPr="007D7DC8">
        <w:rPr>
          <w:rFonts w:ascii="PMingLiU" w:eastAsia="等线" w:hAnsi="PMingLiU"/>
          <w:spacing w:val="8"/>
          <w:sz w:val="26"/>
          <w:szCs w:val="26"/>
        </w:rPr>
        <w:t>]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。</w:t>
      </w:r>
    </w:p>
    <w:p w:rsidR="000B20F9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4.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被告人如意欲对原讼法庭在法律程序中的司法管辖权提出争议，或意欲辩称原讼法庭不应在有关法律程序中行使其司法管辖权，并意欲向原讼法庭提出申请，要求作出搁置法律程序的命令，必须就法律程序发出拟抗辩通知书，并必须在送达抗辩书的时限内提出申请。</w:t>
      </w:r>
    </w:p>
    <w:p w:rsidR="002D4632" w:rsidRDefault="007D7DC8" w:rsidP="002D4632">
      <w:pPr>
        <w:spacing w:line="240" w:lineRule="auto"/>
        <w:jc w:val="center"/>
        <w:rPr>
          <w:rFonts w:ascii="PMingLiU" w:eastAsia="PMingLiU" w:hAnsi="PMingLiU" w:cs="PMingLiU"/>
          <w:i/>
          <w:iCs/>
          <w:color w:val="222222"/>
          <w:sz w:val="22"/>
          <w:shd w:val="clear" w:color="auto" w:fill="FFFFFF"/>
        </w:rPr>
      </w:pPr>
      <w:r>
        <w:rPr>
          <w:rFonts w:hint="eastAsia"/>
          <w:i/>
          <w:iCs/>
          <w:color w:val="222222"/>
          <w:sz w:val="22"/>
          <w:shd w:val="clear" w:color="auto" w:fill="FFFFFF"/>
        </w:rPr>
        <w:t>见随附的填写指</w:t>
      </w:r>
      <w:r w:rsidRPr="007D7DC8">
        <w:rPr>
          <w:rFonts w:ascii="PMingLiU" w:eastAsia="等线" w:hAnsi="PMingLiU" w:cs="PMingLiU" w:hint="eastAsia"/>
          <w:i/>
          <w:iCs/>
          <w:color w:val="222222"/>
          <w:sz w:val="22"/>
          <w:shd w:val="clear" w:color="auto" w:fill="FFFFFF"/>
        </w:rPr>
        <w:t>引</w:t>
      </w:r>
    </w:p>
    <w:p w:rsidR="002D4632" w:rsidRPr="002D4632" w:rsidRDefault="002D4632" w:rsidP="002D4632">
      <w:pPr>
        <w:rPr>
          <w:rFonts w:ascii="PMingLiU" w:eastAsia="PMingLiU" w:hAnsi="PMingLiU" w:cs="PMingLiU"/>
          <w:i/>
          <w:iCs/>
          <w:color w:val="222222"/>
          <w:sz w:val="22"/>
          <w:shd w:val="clear" w:color="auto" w:fill="FFFFFF"/>
        </w:rPr>
      </w:pPr>
    </w:p>
    <w:p w:rsidR="002D4632" w:rsidRPr="00D17195" w:rsidRDefault="007D7DC8" w:rsidP="002D4632">
      <w:pPr>
        <w:spacing w:line="240" w:lineRule="auto"/>
        <w:jc w:val="center"/>
        <w:rPr>
          <w:rFonts w:ascii="PMingLiU" w:eastAsia="PMingLiU" w:hAnsi="PMingLiU"/>
          <w:b/>
          <w:spacing w:val="8"/>
          <w:sz w:val="26"/>
          <w:szCs w:val="26"/>
        </w:rPr>
      </w:pPr>
      <w:r w:rsidRPr="007D7DC8">
        <w:rPr>
          <w:rFonts w:ascii="PMingLiU" w:eastAsia="等线" w:hAnsi="PMingLiU" w:hint="eastAsia"/>
          <w:b/>
          <w:spacing w:val="8"/>
          <w:sz w:val="26"/>
          <w:szCs w:val="26"/>
        </w:rPr>
        <w:t>填写指引</w:t>
      </w:r>
    </w:p>
    <w:p w:rsidR="002D4632" w:rsidRPr="002D4632" w:rsidRDefault="002D4632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2D4632">
        <w:rPr>
          <w:rFonts w:ascii="PMingLiU" w:eastAsia="PMingLiU" w:hAnsi="PMingLiU"/>
          <w:spacing w:val="8"/>
          <w:sz w:val="26"/>
          <w:szCs w:val="26"/>
        </w:rPr>
        <w:t xml:space="preserve"> 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1.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每一名被告人</w:t>
      </w:r>
      <w:r w:rsidRPr="007D7DC8">
        <w:rPr>
          <w:rFonts w:ascii="PMingLiU" w:eastAsia="等线" w:hAnsi="PMingLiU"/>
          <w:spacing w:val="8"/>
          <w:sz w:val="26"/>
          <w:szCs w:val="26"/>
        </w:rPr>
        <w:t>(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如被告人多于一名</w:t>
      </w:r>
      <w:r w:rsidRPr="007D7DC8">
        <w:rPr>
          <w:rFonts w:ascii="PMingLiU" w:eastAsia="等线" w:hAnsi="PMingLiU"/>
          <w:spacing w:val="8"/>
          <w:sz w:val="26"/>
          <w:szCs w:val="26"/>
        </w:rPr>
        <w:t>)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均须填写一份送达认收书，并将之交回高等法院登记处。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[2.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为计算作送达认收的</w:t>
      </w:r>
      <w:r w:rsidRPr="007D7DC8">
        <w:rPr>
          <w:rFonts w:ascii="PMingLiU" w:eastAsia="等线" w:hAnsi="PMingLiU"/>
          <w:spacing w:val="8"/>
          <w:sz w:val="26"/>
          <w:szCs w:val="26"/>
        </w:rPr>
        <w:t>14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天期限，面交送达被告人的令状视作已在其交付被告人当日送达，而如以邮递或投入被告人信箱的方式送达令状，或按照《法院程序</w:t>
      </w:r>
      <w:r w:rsidRPr="007D7DC8">
        <w:rPr>
          <w:rFonts w:ascii="PMingLiU" w:eastAsia="等线" w:hAnsi="PMingLiU"/>
          <w:spacing w:val="8"/>
          <w:sz w:val="26"/>
          <w:szCs w:val="26"/>
        </w:rPr>
        <w:t>(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电子科技</w:t>
      </w:r>
      <w:r w:rsidRPr="007D7DC8">
        <w:rPr>
          <w:rFonts w:ascii="PMingLiU" w:eastAsia="等线" w:hAnsi="PMingLiU"/>
          <w:spacing w:val="8"/>
          <w:sz w:val="26"/>
          <w:szCs w:val="26"/>
        </w:rPr>
        <w:t>)(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高等法院民事法律程序</w:t>
      </w:r>
      <w:r w:rsidRPr="007D7DC8">
        <w:rPr>
          <w:rFonts w:ascii="PMingLiU" w:eastAsia="等线" w:hAnsi="PMingLiU"/>
          <w:spacing w:val="8"/>
          <w:sz w:val="26"/>
          <w:szCs w:val="26"/>
        </w:rPr>
        <w:t>)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规则》藉透过电子传送方式送交令状而送达令状，则令状须视作在投寄、投入被告人信箱或透过电子传送方式送交当日之后的第七日送达。</w:t>
      </w:r>
      <w:r w:rsidRPr="007D7DC8">
        <w:rPr>
          <w:rFonts w:ascii="PMingLiU" w:eastAsia="等线" w:hAnsi="PMingLiU"/>
          <w:spacing w:val="8"/>
          <w:sz w:val="26"/>
          <w:szCs w:val="26"/>
        </w:rPr>
        <w:t>]</w:t>
      </w:r>
    </w:p>
    <w:p w:rsidR="002D4632" w:rsidRPr="002D4632" w:rsidRDefault="007D7DC8" w:rsidP="002D4632">
      <w:pPr>
        <w:spacing w:line="240" w:lineRule="auto"/>
        <w:ind w:firstLine="720"/>
        <w:jc w:val="both"/>
        <w:rPr>
          <w:rFonts w:ascii="PMingLiU" w:eastAsia="PMingLiU" w:hAnsi="PMingLiU"/>
          <w:i/>
          <w:spacing w:val="8"/>
          <w:sz w:val="26"/>
          <w:szCs w:val="26"/>
        </w:rPr>
      </w:pPr>
      <w:r w:rsidRPr="007D7DC8">
        <w:rPr>
          <w:rFonts w:ascii="PMingLiU" w:eastAsia="等线" w:hAnsi="PMingLiU"/>
          <w:i/>
          <w:spacing w:val="8"/>
          <w:sz w:val="26"/>
          <w:szCs w:val="26"/>
        </w:rPr>
        <w:t>(</w:t>
      </w:r>
      <w:r w:rsidRPr="007D7DC8">
        <w:rPr>
          <w:rFonts w:ascii="PMingLiU" w:eastAsia="等线" w:hAnsi="PMingLiU" w:hint="eastAsia"/>
          <w:i/>
          <w:spacing w:val="8"/>
          <w:sz w:val="26"/>
          <w:szCs w:val="26"/>
        </w:rPr>
        <w:t>备注：如被告人是一间公司而令状是在该公司的注册办事处送达，则此条并不适用。</w:t>
      </w:r>
      <w:r w:rsidRPr="007D7DC8">
        <w:rPr>
          <w:rFonts w:ascii="PMingLiU" w:eastAsia="等线" w:hAnsi="PMingLiU"/>
          <w:i/>
          <w:spacing w:val="8"/>
          <w:sz w:val="26"/>
          <w:szCs w:val="26"/>
        </w:rPr>
        <w:t>)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3.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凡被告人是以有别于其本身姓名或名称的姓名或名称被起诉，表格必须由他填写，并须在第</w:t>
      </w:r>
      <w:r w:rsidRPr="007D7DC8">
        <w:rPr>
          <w:rFonts w:ascii="PMingLiU" w:eastAsia="等线" w:hAnsi="PMingLiU"/>
          <w:spacing w:val="8"/>
          <w:sz w:val="26"/>
          <w:szCs w:val="26"/>
        </w:rPr>
        <w:t>1</w:t>
      </w:r>
      <w:proofErr w:type="gramStart"/>
      <w:r w:rsidRPr="007D7DC8">
        <w:rPr>
          <w:rFonts w:ascii="PMingLiU" w:eastAsia="等线" w:hAnsi="PMingLiU" w:hint="eastAsia"/>
          <w:spacing w:val="8"/>
          <w:sz w:val="26"/>
          <w:szCs w:val="26"/>
        </w:rPr>
        <w:t>段中加上“</w:t>
      </w:r>
      <w:proofErr w:type="gramEnd"/>
      <w:r w:rsidRPr="007D7DC8">
        <w:rPr>
          <w:rFonts w:ascii="PMingLiU" w:eastAsia="等线" w:hAnsi="PMingLiU" w:hint="eastAsia"/>
          <w:spacing w:val="8"/>
          <w:sz w:val="26"/>
          <w:szCs w:val="26"/>
        </w:rPr>
        <w:t>以</w:t>
      </w:r>
      <w:r w:rsidRPr="007D7DC8">
        <w:rPr>
          <w:rFonts w:ascii="PMingLiU" w:eastAsia="等线" w:hAnsi="PMingLiU"/>
          <w:spacing w:val="8"/>
          <w:sz w:val="26"/>
          <w:szCs w:val="26"/>
        </w:rPr>
        <w:t>(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传讯令状所述明的姓名或名称</w:t>
      </w:r>
      <w:r w:rsidRPr="007D7DC8">
        <w:rPr>
          <w:rFonts w:ascii="PMingLiU" w:eastAsia="等线" w:hAnsi="PMingLiU"/>
          <w:spacing w:val="8"/>
          <w:sz w:val="26"/>
          <w:szCs w:val="26"/>
        </w:rPr>
        <w:t>)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之名被起诉”等字。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4.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凡被告人是一间商号，且并没有指示律师代为行事，表格必须由一名合伙人以其姓名或名称填写，并须在第</w:t>
      </w:r>
      <w:r w:rsidRPr="007D7DC8">
        <w:rPr>
          <w:rFonts w:ascii="PMingLiU" w:eastAsia="等线" w:hAnsi="PMingLiU"/>
          <w:spacing w:val="8"/>
          <w:sz w:val="26"/>
          <w:szCs w:val="26"/>
        </w:rPr>
        <w:t>1</w:t>
      </w:r>
      <w:proofErr w:type="gramStart"/>
      <w:r w:rsidRPr="007D7DC8">
        <w:rPr>
          <w:rFonts w:ascii="PMingLiU" w:eastAsia="等线" w:hAnsi="PMingLiU" w:hint="eastAsia"/>
          <w:spacing w:val="8"/>
          <w:sz w:val="26"/>
          <w:szCs w:val="26"/>
        </w:rPr>
        <w:t>段中在其姓名或名称之后加上“</w:t>
      </w:r>
      <w:proofErr w:type="gramEnd"/>
      <w:r w:rsidRPr="007D7DC8">
        <w:rPr>
          <w:rFonts w:ascii="PMingLiU" w:eastAsia="等线" w:hAnsi="PMingLiU"/>
          <w:spacing w:val="8"/>
          <w:sz w:val="26"/>
          <w:szCs w:val="26"/>
        </w:rPr>
        <w:t>(.............................................................................)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商号的合伙人”的描述。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5.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凡被告人是以个人身分以其本身姓名以外的名称营业而被起诉，表格必须由他填写，并须在第</w:t>
      </w:r>
      <w:r w:rsidRPr="007D7DC8">
        <w:rPr>
          <w:rFonts w:ascii="PMingLiU" w:eastAsia="等线" w:hAnsi="PMingLiU"/>
          <w:spacing w:val="8"/>
          <w:sz w:val="26"/>
          <w:szCs w:val="26"/>
        </w:rPr>
        <w:t>1</w:t>
      </w:r>
      <w:proofErr w:type="gramStart"/>
      <w:r w:rsidRPr="007D7DC8">
        <w:rPr>
          <w:rFonts w:ascii="PMingLiU" w:eastAsia="等线" w:hAnsi="PMingLiU" w:hint="eastAsia"/>
          <w:spacing w:val="8"/>
          <w:sz w:val="26"/>
          <w:szCs w:val="26"/>
        </w:rPr>
        <w:t>段中在其姓名之后加上“</w:t>
      </w:r>
      <w:proofErr w:type="gramEnd"/>
      <w:r w:rsidRPr="007D7DC8">
        <w:rPr>
          <w:rFonts w:ascii="PMingLiU" w:eastAsia="等线" w:hAnsi="PMingLiU" w:hint="eastAsia"/>
          <w:spacing w:val="8"/>
          <w:sz w:val="26"/>
          <w:szCs w:val="26"/>
        </w:rPr>
        <w:t>以</w:t>
      </w:r>
      <w:r w:rsidRPr="007D7DC8">
        <w:rPr>
          <w:rFonts w:ascii="PMingLiU" w:eastAsia="等线" w:hAnsi="PMingLiU"/>
          <w:spacing w:val="8"/>
          <w:sz w:val="26"/>
          <w:szCs w:val="26"/>
        </w:rPr>
        <w:t xml:space="preserve">( ............................ </w:t>
      </w:r>
      <w:proofErr w:type="gramStart"/>
      <w:r w:rsidRPr="007D7DC8">
        <w:rPr>
          <w:rFonts w:ascii="PMingLiU" w:eastAsia="等线" w:hAnsi="PMingLiU"/>
          <w:spacing w:val="8"/>
          <w:sz w:val="26"/>
          <w:szCs w:val="26"/>
        </w:rPr>
        <w:t>)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之名营业</w:t>
      </w:r>
      <w:proofErr w:type="gramEnd"/>
      <w:r w:rsidRPr="007D7DC8">
        <w:rPr>
          <w:rFonts w:ascii="PMingLiU" w:eastAsia="等线" w:hAnsi="PMingLiU" w:hint="eastAsia"/>
          <w:spacing w:val="8"/>
          <w:sz w:val="26"/>
          <w:szCs w:val="26"/>
        </w:rPr>
        <w:t>”的描述。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6.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凡被告人是一间有限公司，表格必须由律师或获授权代该公司行事的人填写，但该公司如无律师代表行事，则不得在法律程序中采取进一步的步骤。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7.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凡被告人是未成年人或精神病人，表格必须由辩护监护人的代表律师填写。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7A.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被告人</w:t>
      </w:r>
      <w:r w:rsidRPr="007D7DC8">
        <w:rPr>
          <w:rFonts w:ascii="PMingLiU" w:eastAsia="等线" w:hAnsi="PMingLiU"/>
          <w:spacing w:val="8"/>
          <w:sz w:val="26"/>
          <w:szCs w:val="26"/>
        </w:rPr>
        <w:t>(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或代表被告人行事的律师</w:t>
      </w:r>
      <w:r w:rsidRPr="007D7DC8">
        <w:rPr>
          <w:rFonts w:ascii="PMingLiU" w:eastAsia="等线" w:hAnsi="PMingLiU"/>
          <w:spacing w:val="8"/>
          <w:sz w:val="26"/>
          <w:szCs w:val="26"/>
        </w:rPr>
        <w:t>)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如收到高等法院以电子形式发出的传讯令状的打印本，可联络高等法院登记处，藉引述该令状的文件参考编号，以确定该令</w:t>
      </w:r>
      <w:proofErr w:type="gramStart"/>
      <w:r w:rsidRPr="007D7DC8">
        <w:rPr>
          <w:rFonts w:ascii="PMingLiU" w:eastAsia="等线" w:hAnsi="PMingLiU" w:hint="eastAsia"/>
          <w:spacing w:val="8"/>
          <w:sz w:val="26"/>
          <w:szCs w:val="26"/>
        </w:rPr>
        <w:t>状是否</w:t>
      </w:r>
      <w:proofErr w:type="gramEnd"/>
      <w:r w:rsidRPr="007D7DC8">
        <w:rPr>
          <w:rFonts w:ascii="PMingLiU" w:eastAsia="等线" w:hAnsi="PMingLiU" w:hint="eastAsia"/>
          <w:spacing w:val="8"/>
          <w:sz w:val="26"/>
          <w:szCs w:val="26"/>
        </w:rPr>
        <w:t>已发出。详情请参阅由司法机构政务长发出的行政指示。</w:t>
      </w:r>
    </w:p>
    <w:p w:rsidR="002D4632" w:rsidRP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8.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亲自行事的被告人可在高等法院登记处获取协助填写表格。</w:t>
      </w:r>
    </w:p>
    <w:p w:rsidR="002D4632" w:rsidRDefault="007D7DC8" w:rsidP="002D4632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</w:rPr>
      </w:pPr>
      <w:r w:rsidRPr="007D7DC8">
        <w:rPr>
          <w:rFonts w:ascii="PMingLiU" w:eastAsia="等线" w:hAnsi="PMingLiU"/>
          <w:spacing w:val="8"/>
          <w:sz w:val="26"/>
          <w:szCs w:val="26"/>
        </w:rPr>
        <w:t>9.</w:t>
      </w:r>
      <w:r>
        <w:rPr>
          <w:rFonts w:ascii="PMingLiU" w:eastAsia="PMingLiU" w:hAnsi="PMingLiU"/>
          <w:spacing w:val="8"/>
          <w:sz w:val="26"/>
          <w:szCs w:val="26"/>
        </w:rPr>
        <w:tab/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本填写指引只适用于比较普通的案件，亲自行事的被告人如有困难应参阅上文第</w:t>
      </w:r>
      <w:r w:rsidRPr="007D7DC8">
        <w:rPr>
          <w:rFonts w:ascii="PMingLiU" w:eastAsia="等线" w:hAnsi="PMingLiU"/>
          <w:spacing w:val="8"/>
          <w:sz w:val="26"/>
          <w:szCs w:val="26"/>
        </w:rPr>
        <w:t>8</w:t>
      </w:r>
      <w:r w:rsidRPr="007D7DC8">
        <w:rPr>
          <w:rFonts w:ascii="PMingLiU" w:eastAsia="等线" w:hAnsi="PMingLiU" w:hint="eastAsia"/>
          <w:spacing w:val="8"/>
          <w:sz w:val="26"/>
          <w:szCs w:val="26"/>
        </w:rPr>
        <w:t>段。</w:t>
      </w:r>
    </w:p>
    <w:p w:rsidR="00D17195" w:rsidRDefault="00D17195">
      <w:pPr>
        <w:rPr>
          <w:rFonts w:ascii="PMingLiU" w:eastAsia="PMingLiU" w:hAnsi="PMingLiU"/>
          <w:spacing w:val="8"/>
          <w:sz w:val="26"/>
          <w:szCs w:val="26"/>
        </w:rPr>
      </w:pPr>
      <w:r>
        <w:rPr>
          <w:rFonts w:ascii="PMingLiU" w:eastAsia="PMingLiU" w:hAnsi="PMingLiU"/>
          <w:spacing w:val="8"/>
          <w:sz w:val="26"/>
          <w:szCs w:val="26"/>
        </w:rPr>
        <w:br w:type="page"/>
      </w:r>
    </w:p>
    <w:p w:rsidR="00D17195" w:rsidRDefault="007D7DC8" w:rsidP="003F3AF1">
      <w:pPr>
        <w:spacing w:line="240" w:lineRule="auto"/>
        <w:jc w:val="center"/>
        <w:rPr>
          <w:rFonts w:ascii="PMingLiU" w:hAnsi="PMingLiU"/>
          <w:sz w:val="26"/>
          <w:szCs w:val="27"/>
        </w:rPr>
      </w:pPr>
      <w:r w:rsidRPr="007D7DC8">
        <w:rPr>
          <w:rFonts w:ascii="PMingLiU" w:eastAsia="等线" w:hAnsi="PMingLiU" w:hint="eastAsia"/>
          <w:szCs w:val="27"/>
        </w:rPr>
        <w:lastRenderedPageBreak/>
        <w:t>表格</w:t>
      </w:r>
      <w:r w:rsidRPr="007D7DC8">
        <w:rPr>
          <w:rFonts w:ascii="PMingLiU" w:eastAsia="等线" w:hAnsi="PMingLiU"/>
          <w:szCs w:val="27"/>
        </w:rPr>
        <w:t>14</w:t>
      </w:r>
    </w:p>
    <w:p w:rsidR="00D17195" w:rsidRDefault="007D7DC8" w:rsidP="003F3AF1">
      <w:pPr>
        <w:spacing w:line="240" w:lineRule="auto"/>
        <w:jc w:val="right"/>
        <w:rPr>
          <w:rFonts w:ascii="PMingLiU" w:hAnsi="PMingLiU"/>
          <w:sz w:val="26"/>
        </w:rPr>
      </w:pPr>
      <w:r w:rsidRPr="007D7DC8">
        <w:rPr>
          <w:rFonts w:ascii="PMingLiU" w:eastAsia="等线" w:hAnsi="PMingLiU"/>
          <w:sz w:val="26"/>
          <w:szCs w:val="27"/>
        </w:rPr>
        <w:t xml:space="preserve">HCA </w:t>
      </w:r>
      <w:r w:rsidRPr="007D7DC8">
        <w:rPr>
          <w:rFonts w:ascii="PMingLiU" w:eastAsia="等线" w:hAnsi="PMingLiU"/>
          <w:sz w:val="26"/>
          <w:szCs w:val="27"/>
          <w:u w:val="single"/>
        </w:rPr>
        <w:t xml:space="preserve">                     </w:t>
      </w:r>
      <w:r w:rsidRPr="007D7DC8">
        <w:rPr>
          <w:rFonts w:ascii="PMingLiU" w:eastAsia="等线" w:hAnsi="PMingLiU"/>
          <w:sz w:val="26"/>
          <w:szCs w:val="27"/>
        </w:rPr>
        <w:t>/ 20 ____</w:t>
      </w:r>
    </w:p>
    <w:p w:rsidR="00D17195" w:rsidRPr="00D17195" w:rsidRDefault="007D7DC8" w:rsidP="00D17195">
      <w:pPr>
        <w:spacing w:after="0" w:line="240" w:lineRule="auto"/>
        <w:jc w:val="center"/>
        <w:rPr>
          <w:rFonts w:ascii="PMingLiU" w:eastAsia="PMingLiU" w:hAnsi="PMingLiU"/>
          <w:b/>
          <w:bCs/>
          <w:sz w:val="26"/>
          <w:szCs w:val="27"/>
        </w:rPr>
      </w:pPr>
      <w:r w:rsidRPr="007D7DC8">
        <w:rPr>
          <w:rFonts w:ascii="PMingLiU" w:eastAsia="等线" w:hAnsi="PMingLiU" w:hint="eastAsia"/>
          <w:b/>
          <w:bCs/>
          <w:sz w:val="26"/>
          <w:szCs w:val="27"/>
        </w:rPr>
        <w:t>香港特别行政区</w:t>
      </w:r>
    </w:p>
    <w:p w:rsidR="00D17195" w:rsidRDefault="007D7DC8" w:rsidP="00D17195">
      <w:pPr>
        <w:spacing w:after="0" w:line="240" w:lineRule="auto"/>
        <w:jc w:val="center"/>
        <w:rPr>
          <w:rFonts w:ascii="PMingLiU" w:eastAsia="PMingLiU" w:hAnsi="PMingLiU"/>
          <w:b/>
          <w:bCs/>
          <w:sz w:val="26"/>
          <w:szCs w:val="27"/>
        </w:rPr>
      </w:pPr>
      <w:r w:rsidRPr="007D7DC8">
        <w:rPr>
          <w:rFonts w:ascii="PMingLiU" w:eastAsia="等线" w:hAnsi="PMingLiU" w:hint="eastAsia"/>
          <w:b/>
          <w:bCs/>
          <w:sz w:val="26"/>
          <w:szCs w:val="27"/>
        </w:rPr>
        <w:t>高等法院</w:t>
      </w:r>
      <w:r w:rsidR="00D17195" w:rsidRPr="00D17195">
        <w:rPr>
          <w:rFonts w:ascii="PMingLiU" w:eastAsia="PMingLiU" w:hAnsi="PMingLiU"/>
          <w:b/>
          <w:bCs/>
          <w:sz w:val="26"/>
          <w:szCs w:val="27"/>
        </w:rPr>
        <w:br/>
      </w:r>
      <w:r w:rsidRPr="007D7DC8">
        <w:rPr>
          <w:rFonts w:ascii="PMingLiU" w:eastAsia="等线" w:hAnsi="PMingLiU" w:hint="eastAsia"/>
          <w:b/>
          <w:bCs/>
          <w:sz w:val="26"/>
          <w:szCs w:val="27"/>
        </w:rPr>
        <w:t>原</w:t>
      </w:r>
      <w:proofErr w:type="gramStart"/>
      <w:r w:rsidRPr="007D7DC8">
        <w:rPr>
          <w:rFonts w:ascii="PMingLiU" w:eastAsia="等线" w:hAnsi="PMingLiU" w:hint="eastAsia"/>
          <w:b/>
          <w:bCs/>
          <w:sz w:val="26"/>
          <w:szCs w:val="27"/>
        </w:rPr>
        <w:t>讼</w:t>
      </w:r>
      <w:proofErr w:type="gramEnd"/>
      <w:r w:rsidRPr="007D7DC8">
        <w:rPr>
          <w:rFonts w:ascii="PMingLiU" w:eastAsia="等线" w:hAnsi="PMingLiU" w:hint="eastAsia"/>
          <w:b/>
          <w:bCs/>
          <w:sz w:val="26"/>
          <w:szCs w:val="27"/>
        </w:rPr>
        <w:t>法庭</w:t>
      </w:r>
    </w:p>
    <w:p w:rsidR="00D17195" w:rsidRDefault="007D7DC8" w:rsidP="00D17195">
      <w:pPr>
        <w:spacing w:line="360" w:lineRule="auto"/>
        <w:jc w:val="center"/>
        <w:rPr>
          <w:rFonts w:ascii="PMingLiU" w:eastAsia="PMingLiU" w:hAnsi="PMingLiU"/>
          <w:b/>
          <w:bCs/>
          <w:spacing w:val="36"/>
          <w:sz w:val="26"/>
        </w:rPr>
      </w:pPr>
      <w:r w:rsidRPr="007D7DC8">
        <w:rPr>
          <w:rFonts w:ascii="PMingLiU" w:eastAsia="等线" w:hAnsi="PMingLiU" w:hint="eastAsia"/>
          <w:b/>
          <w:bCs/>
          <w:spacing w:val="36"/>
          <w:sz w:val="26"/>
        </w:rPr>
        <w:t>高院民事诉讼</w:t>
      </w:r>
      <w:r w:rsidRPr="007D7DC8">
        <w:rPr>
          <w:rFonts w:ascii="PMingLiU" w:eastAsia="等线" w:hAnsi="PMingLiU"/>
          <w:b/>
          <w:bCs/>
          <w:spacing w:val="36"/>
          <w:sz w:val="26"/>
        </w:rPr>
        <w:t>20</w:t>
      </w:r>
      <w:r w:rsidRPr="007D7DC8">
        <w:rPr>
          <w:rFonts w:ascii="PMingLiU" w:eastAsia="等线" w:hAnsi="PMingLiU"/>
          <w:b/>
          <w:bCs/>
          <w:sz w:val="26"/>
          <w:u w:val="single"/>
        </w:rPr>
        <w:t xml:space="preserve">        </w:t>
      </w:r>
      <w:r w:rsidRPr="007D7DC8">
        <w:rPr>
          <w:rFonts w:ascii="PMingLiU" w:eastAsia="等线" w:hAnsi="PMingLiU" w:hint="eastAsia"/>
          <w:b/>
          <w:bCs/>
          <w:spacing w:val="36"/>
          <w:sz w:val="26"/>
        </w:rPr>
        <w:t>年第</w:t>
      </w:r>
      <w:r>
        <w:rPr>
          <w:rFonts w:ascii="PMingLiU" w:hAnsi="PMingLiU"/>
          <w:b/>
          <w:bCs/>
          <w:sz w:val="26"/>
          <w:u w:val="single"/>
        </w:rPr>
        <w:t xml:space="preserve">                    </w:t>
      </w:r>
      <w:r w:rsidRPr="007D7DC8">
        <w:rPr>
          <w:rFonts w:ascii="PMingLiU" w:eastAsia="等线" w:hAnsi="PMingLiU" w:hint="eastAsia"/>
          <w:b/>
          <w:bCs/>
          <w:spacing w:val="36"/>
          <w:sz w:val="26"/>
        </w:rPr>
        <w:t>号</w:t>
      </w:r>
    </w:p>
    <w:p w:rsidR="00D17195" w:rsidRPr="00D17195" w:rsidRDefault="00D17195" w:rsidP="00D17195">
      <w:pPr>
        <w:spacing w:line="360" w:lineRule="auto"/>
        <w:jc w:val="center"/>
        <w:rPr>
          <w:rFonts w:ascii="PMingLiU" w:eastAsia="PMingLiU" w:hAnsi="PMingLiU"/>
          <w:b/>
          <w:bCs/>
          <w:spacing w:val="36"/>
          <w:sz w:val="10"/>
          <w:szCs w:val="10"/>
        </w:rPr>
      </w:pPr>
    </w:p>
    <w:tbl>
      <w:tblPr>
        <w:tblW w:w="0" w:type="auto"/>
        <w:tblInd w:w="1908" w:type="dxa"/>
        <w:tblLook w:val="0000" w:firstRow="0" w:lastRow="0" w:firstColumn="0" w:lastColumn="0" w:noHBand="0" w:noVBand="0"/>
      </w:tblPr>
      <w:tblGrid>
        <w:gridCol w:w="5976"/>
      </w:tblGrid>
      <w:tr w:rsidR="00D17195" w:rsidTr="00556E31">
        <w:trPr>
          <w:trHeight w:val="805"/>
        </w:trPr>
        <w:tc>
          <w:tcPr>
            <w:tcW w:w="5976" w:type="dxa"/>
          </w:tcPr>
          <w:p w:rsidR="00D17195" w:rsidRDefault="007D7DC8" w:rsidP="00556E31">
            <w:pPr>
              <w:pStyle w:val="BodyTextIndent"/>
              <w:ind w:left="0"/>
              <w:jc w:val="right"/>
              <w:rPr>
                <w:sz w:val="26"/>
                <w:szCs w:val="27"/>
              </w:rPr>
            </w:pPr>
            <w:r w:rsidRPr="007D7DC8">
              <w:rPr>
                <w:rFonts w:eastAsia="等线" w:hint="eastAsia"/>
                <w:sz w:val="26"/>
                <w:szCs w:val="27"/>
                <w:lang w:eastAsia="zh-CN"/>
              </w:rPr>
              <w:t>原告人</w:t>
            </w:r>
          </w:p>
          <w:p w:rsidR="00D17195" w:rsidRDefault="00D17195" w:rsidP="00556E31">
            <w:pPr>
              <w:pStyle w:val="BodyTextIndent"/>
              <w:ind w:left="0"/>
              <w:jc w:val="right"/>
              <w:rPr>
                <w:sz w:val="26"/>
                <w:szCs w:val="27"/>
                <w:lang w:eastAsia="zh-CN"/>
              </w:rPr>
            </w:pPr>
          </w:p>
        </w:tc>
      </w:tr>
      <w:tr w:rsidR="00D17195" w:rsidTr="00556E31">
        <w:trPr>
          <w:trHeight w:val="329"/>
        </w:trPr>
        <w:tc>
          <w:tcPr>
            <w:tcW w:w="5976" w:type="dxa"/>
          </w:tcPr>
          <w:p w:rsidR="00D17195" w:rsidRDefault="007D7DC8" w:rsidP="00556E31">
            <w:pPr>
              <w:jc w:val="center"/>
              <w:rPr>
                <w:rFonts w:ascii="PMingLiU" w:eastAsia="PMingLiU" w:hAnsi="PMingLiU"/>
                <w:sz w:val="26"/>
                <w:lang w:eastAsia="zh-TW"/>
              </w:rPr>
            </w:pPr>
            <w:r w:rsidRPr="007D7DC8">
              <w:rPr>
                <w:rFonts w:ascii="PMingLiU" w:eastAsia="等线" w:hAnsi="PMingLiU" w:hint="eastAsia"/>
                <w:sz w:val="26"/>
              </w:rPr>
              <w:t>及</w:t>
            </w:r>
          </w:p>
          <w:p w:rsidR="00D17195" w:rsidRDefault="00D17195" w:rsidP="00556E31">
            <w:pPr>
              <w:jc w:val="center"/>
              <w:rPr>
                <w:rFonts w:ascii="PMingLiU" w:eastAsia="PMingLiU" w:hAnsi="PMingLiU"/>
                <w:sz w:val="26"/>
                <w:szCs w:val="27"/>
                <w:lang w:eastAsia="zh-TW"/>
              </w:rPr>
            </w:pPr>
          </w:p>
        </w:tc>
      </w:tr>
      <w:tr w:rsidR="00D17195" w:rsidTr="00556E31">
        <w:trPr>
          <w:trHeight w:val="777"/>
        </w:trPr>
        <w:tc>
          <w:tcPr>
            <w:tcW w:w="5976" w:type="dxa"/>
          </w:tcPr>
          <w:p w:rsidR="00D17195" w:rsidRDefault="007D7DC8" w:rsidP="00D17195">
            <w:pPr>
              <w:ind w:firstLine="1440"/>
              <w:jc w:val="right"/>
              <w:rPr>
                <w:rFonts w:ascii="PMingLiU" w:eastAsia="PMingLiU" w:hAnsi="PMingLiU"/>
                <w:sz w:val="26"/>
                <w:lang w:eastAsia="zh-TW"/>
              </w:rPr>
            </w:pPr>
            <w:r w:rsidRPr="007D7DC8">
              <w:rPr>
                <w:rFonts w:ascii="PMingLiU" w:eastAsia="等线" w:hAnsi="PMingLiU" w:hint="eastAsia"/>
                <w:sz w:val="26"/>
                <w:szCs w:val="27"/>
              </w:rPr>
              <w:t>被告人</w:t>
            </w:r>
          </w:p>
        </w:tc>
      </w:tr>
    </w:tbl>
    <w:p w:rsidR="00D17195" w:rsidRPr="003F3AF1" w:rsidRDefault="00D17195" w:rsidP="002D4632">
      <w:pPr>
        <w:spacing w:line="240" w:lineRule="auto"/>
        <w:jc w:val="both"/>
        <w:rPr>
          <w:rFonts w:ascii="PMingLiU" w:eastAsia="PMingLiU" w:hAnsi="PMingLiU"/>
          <w:spacing w:val="8"/>
          <w:sz w:val="10"/>
          <w:szCs w:val="10"/>
          <w:lang w:eastAsia="zh-TW"/>
        </w:rPr>
      </w:pPr>
    </w:p>
    <w:tbl>
      <w:tblPr>
        <w:tblW w:w="969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214"/>
        <w:gridCol w:w="7886"/>
      </w:tblGrid>
      <w:tr w:rsidR="00D17195" w:rsidRPr="00D17195" w:rsidTr="00C55F64">
        <w:tc>
          <w:tcPr>
            <w:tcW w:w="9690" w:type="dxa"/>
            <w:gridSpan w:val="3"/>
            <w:hideMark/>
          </w:tcPr>
          <w:p w:rsidR="00D17195" w:rsidRPr="00D17195" w:rsidRDefault="007D7DC8" w:rsidP="00D17195">
            <w:pPr>
              <w:spacing w:after="0" w:line="240" w:lineRule="auto"/>
              <w:jc w:val="center"/>
              <w:rPr>
                <w:rFonts w:ascii="PMingLiU" w:eastAsia="PMingLiU" w:hAnsi="PMingLiU" w:cs="Times New Roman"/>
                <w:b/>
                <w:sz w:val="26"/>
                <w:szCs w:val="26"/>
              </w:rPr>
            </w:pPr>
            <w:r w:rsidRPr="007D7DC8">
              <w:rPr>
                <w:rFonts w:ascii="PMingLiU" w:eastAsia="等线" w:hAnsi="PMingLiU" w:cs="PMingLiU" w:hint="eastAsia"/>
                <w:b/>
                <w:sz w:val="26"/>
                <w:szCs w:val="26"/>
              </w:rPr>
              <w:t>传讯令状送达认收书</w:t>
            </w:r>
          </w:p>
          <w:p w:rsidR="00D17195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 </w:t>
            </w:r>
          </w:p>
        </w:tc>
      </w:tr>
      <w:tr w:rsidR="00D17195" w:rsidRPr="00D17195" w:rsidTr="00C55F64">
        <w:tc>
          <w:tcPr>
            <w:tcW w:w="9690" w:type="dxa"/>
            <w:gridSpan w:val="3"/>
            <w:hideMark/>
          </w:tcPr>
          <w:p w:rsidR="00D17195" w:rsidRDefault="007D7DC8" w:rsidP="00D17195">
            <w:pPr>
              <w:spacing w:after="0" w:line="260" w:lineRule="atLeast"/>
              <w:ind w:firstLine="480"/>
              <w:rPr>
                <w:rFonts w:ascii="PMingLiU" w:eastAsia="PMingLiU" w:hAnsi="PMingLiU" w:cs="PMingLiU"/>
                <w:sz w:val="26"/>
                <w:szCs w:val="26"/>
              </w:rPr>
            </w:pPr>
            <w:proofErr w:type="gramStart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如你拟指示</w:t>
            </w:r>
            <w:proofErr w:type="gramEnd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律师代为行事，请立即将本表格交给他。</w:t>
            </w:r>
          </w:p>
          <w:p w:rsidR="00D17195" w:rsidRPr="00D17195" w:rsidRDefault="00D17195" w:rsidP="00D17195">
            <w:pPr>
              <w:spacing w:after="0" w:line="260" w:lineRule="atLeast"/>
              <w:ind w:firstLine="480"/>
              <w:rPr>
                <w:rFonts w:ascii="PMingLiU" w:eastAsia="PMingLiU" w:hAnsi="PMingLiU" w:cs="Times New Roman"/>
                <w:sz w:val="10"/>
                <w:szCs w:val="10"/>
              </w:rPr>
            </w:pPr>
          </w:p>
        </w:tc>
      </w:tr>
      <w:tr w:rsidR="00D17195" w:rsidRPr="00D17195" w:rsidTr="00C55F64">
        <w:tc>
          <w:tcPr>
            <w:tcW w:w="9690" w:type="dxa"/>
            <w:gridSpan w:val="3"/>
            <w:hideMark/>
          </w:tcPr>
          <w:p w:rsidR="00D17195" w:rsidRDefault="007D7DC8" w:rsidP="00D17195">
            <w:pPr>
              <w:spacing w:after="0" w:line="260" w:lineRule="atLeast"/>
              <w:ind w:firstLine="480"/>
              <w:rPr>
                <w:rFonts w:ascii="PMingLiU" w:eastAsia="PMingLiU" w:hAnsi="PMingLiU" w:cs="PMingLiU"/>
                <w:sz w:val="26"/>
                <w:szCs w:val="26"/>
              </w:rPr>
            </w:pPr>
            <w:r w:rsidRPr="007D7DC8">
              <w:rPr>
                <w:rFonts w:ascii="PMingLiU" w:eastAsia="等线" w:hAnsi="PMingLiU" w:cs="PMingLiU" w:hint="eastAsia"/>
                <w:i/>
                <w:iCs/>
                <w:sz w:val="26"/>
                <w:szCs w:val="26"/>
              </w:rPr>
              <w:t>重要事项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：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 xml:space="preserve">   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填写本表格前请小心阅读随附的指示及填写指引。如错误提供任何所需数据或该等数据有所遗漏，</w:t>
            </w:r>
            <w:r w:rsidRPr="007D7DC8">
              <w:rPr>
                <w:rFonts w:ascii="PMingLiU" w:eastAsia="等线" w:hAnsi="PMingLiU" w:cs="PMingLiU" w:hint="eastAsia"/>
                <w:b/>
                <w:sz w:val="26"/>
                <w:szCs w:val="26"/>
              </w:rPr>
              <w:t>则本表格可能须</w:t>
            </w:r>
            <w:proofErr w:type="gramStart"/>
            <w:r w:rsidRPr="007D7DC8">
              <w:rPr>
                <w:rFonts w:ascii="PMingLiU" w:eastAsia="等线" w:hAnsi="PMingLiU" w:cs="PMingLiU" w:hint="eastAsia"/>
                <w:b/>
                <w:sz w:val="26"/>
                <w:szCs w:val="26"/>
              </w:rPr>
              <w:t>予退</w:t>
            </w:r>
            <w:proofErr w:type="gramEnd"/>
            <w:r w:rsidRPr="007D7DC8">
              <w:rPr>
                <w:rFonts w:ascii="PMingLiU" w:eastAsia="等线" w:hAnsi="PMingLiU" w:cs="PMingLiU" w:hint="eastAsia"/>
                <w:b/>
                <w:sz w:val="26"/>
                <w:szCs w:val="26"/>
              </w:rPr>
              <w:t>回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。</w:t>
            </w:r>
          </w:p>
          <w:p w:rsidR="00D17195" w:rsidRPr="00D17195" w:rsidRDefault="00D17195" w:rsidP="00D17195">
            <w:pPr>
              <w:spacing w:after="0" w:line="260" w:lineRule="atLeast"/>
              <w:ind w:firstLine="480"/>
              <w:rPr>
                <w:rFonts w:ascii="PMingLiU" w:eastAsia="PMingLiU" w:hAnsi="PMingLiU" w:cs="Times New Roman"/>
                <w:sz w:val="10"/>
                <w:szCs w:val="10"/>
              </w:rPr>
            </w:pPr>
          </w:p>
        </w:tc>
      </w:tr>
      <w:tr w:rsidR="00D17195" w:rsidRPr="00D17195" w:rsidTr="00C55F64">
        <w:tc>
          <w:tcPr>
            <w:tcW w:w="9690" w:type="dxa"/>
            <w:gridSpan w:val="3"/>
            <w:hideMark/>
          </w:tcPr>
          <w:p w:rsidR="00D17195" w:rsidRDefault="007D7DC8" w:rsidP="00D17195">
            <w:pPr>
              <w:spacing w:after="0" w:line="260" w:lineRule="atLeast"/>
              <w:ind w:firstLine="480"/>
              <w:rPr>
                <w:rFonts w:ascii="PMingLiU" w:eastAsia="PMingLiU" w:hAnsi="PMingLiU" w:cs="PMingLiU"/>
                <w:sz w:val="26"/>
                <w:szCs w:val="26"/>
              </w:rPr>
            </w:pP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任何延迟可能会导致登录判被告人败诉的判决，而被告人或其律师可能须支付申请将该判决作废的</w:t>
            </w:r>
            <w:proofErr w:type="gramStart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讼</w:t>
            </w:r>
            <w:proofErr w:type="gramEnd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费。</w:t>
            </w:r>
          </w:p>
          <w:p w:rsidR="00D17195" w:rsidRPr="00D17195" w:rsidRDefault="00D17195" w:rsidP="00D17195">
            <w:pPr>
              <w:spacing w:after="0" w:line="260" w:lineRule="atLeast"/>
              <w:ind w:firstLine="480"/>
              <w:rPr>
                <w:rFonts w:ascii="PMingLiU" w:eastAsia="PMingLiU" w:hAnsi="PMingLiU" w:cs="Times New Roman"/>
                <w:sz w:val="26"/>
                <w:szCs w:val="26"/>
              </w:rPr>
            </w:pPr>
          </w:p>
        </w:tc>
      </w:tr>
      <w:tr w:rsidR="00D17195" w:rsidRPr="00D17195" w:rsidTr="00C55F64">
        <w:tc>
          <w:tcPr>
            <w:tcW w:w="1590" w:type="dxa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D17195" w:rsidRDefault="007D7DC8" w:rsidP="00D17195">
            <w:pPr>
              <w:spacing w:after="0" w:line="240" w:lineRule="auto"/>
              <w:rPr>
                <w:rFonts w:ascii="PMingLiU" w:hAnsi="PMingLiU" w:cs="PMingLiU"/>
                <w:sz w:val="22"/>
              </w:rPr>
            </w:pPr>
            <w:r w:rsidRPr="007D7DC8">
              <w:rPr>
                <w:rFonts w:ascii="PMingLiU" w:eastAsia="等线" w:hAnsi="PMingLiU" w:cs="PMingLiU" w:hint="eastAsia"/>
                <w:sz w:val="22"/>
              </w:rPr>
              <w:t>见指引</w:t>
            </w:r>
            <w:r w:rsidRPr="007D7DC8">
              <w:rPr>
                <w:rFonts w:ascii="PMingLiU" w:eastAsia="等线" w:hAnsi="PMingLiU" w:cs="Times New Roman"/>
                <w:sz w:val="22"/>
              </w:rPr>
              <w:t>1</w:t>
            </w:r>
            <w:r w:rsidRPr="007D7DC8">
              <w:rPr>
                <w:rFonts w:ascii="PMingLiU" w:eastAsia="等线" w:hAnsi="PMingLiU" w:cs="PMingLiU" w:hint="eastAsia"/>
                <w:sz w:val="22"/>
              </w:rPr>
              <w:t>、</w:t>
            </w:r>
            <w:r w:rsidRPr="007D7DC8">
              <w:rPr>
                <w:rFonts w:ascii="PMingLiU" w:eastAsia="等线" w:hAnsi="PMingLiU" w:cs="Times New Roman"/>
                <w:sz w:val="22"/>
              </w:rPr>
              <w:t>3</w:t>
            </w:r>
            <w:r w:rsidRPr="007D7DC8">
              <w:rPr>
                <w:rFonts w:ascii="PMingLiU" w:eastAsia="等线" w:hAnsi="PMingLiU" w:cs="PMingLiU" w:hint="eastAsia"/>
                <w:sz w:val="22"/>
              </w:rPr>
              <w:t>、</w:t>
            </w:r>
          </w:p>
          <w:p w:rsidR="00D17195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2"/>
              </w:rPr>
            </w:pPr>
            <w:r w:rsidRPr="007D7DC8">
              <w:rPr>
                <w:rFonts w:ascii="PMingLiU" w:eastAsia="等线" w:hAnsi="PMingLiU" w:cs="Times New Roman"/>
                <w:sz w:val="22"/>
              </w:rPr>
              <w:t>4</w:t>
            </w:r>
            <w:r w:rsidRPr="007D7DC8">
              <w:rPr>
                <w:rFonts w:ascii="PMingLiU" w:eastAsia="等线" w:hAnsi="PMingLiU" w:cs="PMingLiU" w:hint="eastAsia"/>
                <w:sz w:val="22"/>
              </w:rPr>
              <w:t>及</w:t>
            </w:r>
            <w:r w:rsidRPr="007D7DC8">
              <w:rPr>
                <w:rFonts w:ascii="PMingLiU" w:eastAsia="等线" w:hAnsi="PMingLiU" w:cs="Times New Roman"/>
                <w:sz w:val="22"/>
              </w:rPr>
              <w:t>5</w:t>
            </w:r>
            <w:r w:rsidRPr="007D7DC8">
              <w:rPr>
                <w:rFonts w:ascii="PMingLiU" w:eastAsia="等线" w:hAnsi="PMingLiU" w:cs="PMingLiU" w:hint="eastAsia"/>
                <w:sz w:val="22"/>
              </w:rPr>
              <w:t>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17195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1.</w:t>
            </w:r>
          </w:p>
        </w:tc>
        <w:tc>
          <w:tcPr>
            <w:tcW w:w="78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17195" w:rsidRDefault="007D7DC8" w:rsidP="00D17195">
            <w:pPr>
              <w:spacing w:after="0" w:line="260" w:lineRule="atLeast"/>
              <w:ind w:left="585"/>
              <w:rPr>
                <w:rFonts w:ascii="PMingLiU" w:eastAsia="PMingLiU" w:hAnsi="PMingLiU" w:cs="PMingLiU"/>
                <w:sz w:val="26"/>
                <w:szCs w:val="26"/>
              </w:rPr>
            </w:pP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述明对</w:t>
            </w:r>
            <w:proofErr w:type="gramStart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令状作送达</w:t>
            </w:r>
            <w:proofErr w:type="gramEnd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认收或由他人代为对</w:t>
            </w:r>
            <w:proofErr w:type="gramStart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令状作送达</w:t>
            </w:r>
            <w:proofErr w:type="gramEnd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认收的被告人的全名。</w:t>
            </w:r>
          </w:p>
          <w:p w:rsidR="00D17195" w:rsidRDefault="00D17195" w:rsidP="00D17195">
            <w:pPr>
              <w:spacing w:after="0" w:line="260" w:lineRule="atLeast"/>
              <w:ind w:left="585"/>
              <w:rPr>
                <w:rFonts w:ascii="PMingLiU" w:eastAsia="PMingLiU" w:hAnsi="PMingLiU" w:cs="PMingLiU"/>
                <w:sz w:val="26"/>
                <w:szCs w:val="26"/>
              </w:rPr>
            </w:pPr>
          </w:p>
          <w:p w:rsidR="00D17195" w:rsidRPr="00D17195" w:rsidRDefault="00D17195" w:rsidP="00D17195">
            <w:pPr>
              <w:spacing w:after="0" w:line="260" w:lineRule="atLeast"/>
              <w:ind w:left="585"/>
              <w:rPr>
                <w:rFonts w:ascii="PMingLiU" w:eastAsia="PMingLiU" w:hAnsi="PMingLiU" w:cs="Times New Roman"/>
                <w:sz w:val="10"/>
                <w:szCs w:val="10"/>
              </w:rPr>
            </w:pPr>
          </w:p>
        </w:tc>
      </w:tr>
      <w:tr w:rsidR="00D17195" w:rsidRPr="00D17195" w:rsidTr="00C55F64">
        <w:tc>
          <w:tcPr>
            <w:tcW w:w="1590" w:type="dxa"/>
            <w:hideMark/>
          </w:tcPr>
          <w:p w:rsidR="00D17195" w:rsidRPr="00D17195" w:rsidRDefault="00D17195" w:rsidP="00D17195">
            <w:pPr>
              <w:spacing w:after="0" w:line="260" w:lineRule="atLeast"/>
              <w:rPr>
                <w:rFonts w:ascii="PMingLiU" w:eastAsia="PMingLiU" w:hAnsi="PMingLiU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17195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2.</w:t>
            </w:r>
          </w:p>
        </w:tc>
        <w:tc>
          <w:tcPr>
            <w:tcW w:w="7886" w:type="dxa"/>
            <w:tcBorders>
              <w:top w:val="single" w:sz="4" w:space="0" w:color="auto"/>
            </w:tcBorders>
            <w:hideMark/>
          </w:tcPr>
          <w:p w:rsidR="00D17195" w:rsidRDefault="007D7DC8" w:rsidP="00D17195">
            <w:pPr>
              <w:spacing w:after="0" w:line="260" w:lineRule="atLeast"/>
              <w:ind w:firstLine="585"/>
              <w:rPr>
                <w:rFonts w:ascii="PMingLiU" w:eastAsia="PMingLiU" w:hAnsi="PMingLiU" w:cs="PMingLiU"/>
                <w:sz w:val="26"/>
                <w:szCs w:val="26"/>
              </w:rPr>
            </w:pP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述明被告人是否拟就法律程序提出争议</w:t>
            </w:r>
          </w:p>
          <w:p w:rsidR="00D17195" w:rsidRDefault="007D7DC8" w:rsidP="00D17195">
            <w:pPr>
              <w:spacing w:after="0" w:line="260" w:lineRule="atLeast"/>
              <w:ind w:firstLine="585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(</w:t>
            </w:r>
            <w:proofErr w:type="gramStart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在适用的方格内加上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“</w:t>
            </w:r>
            <w:proofErr w:type="gramEnd"/>
            <w:r w:rsidRPr="00D17195">
              <w:rPr>
                <w:rFonts w:ascii="MS Gothic" w:eastAsia="MS Gothic" w:hAnsi="MS Gothic" w:cs="MS Gothic"/>
                <w:sz w:val="26"/>
                <w:szCs w:val="26"/>
              </w:rPr>
              <w:t>✓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”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号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)</w:t>
            </w:r>
            <w:r w:rsidRPr="007D7DC8">
              <w:rPr>
                <w:rFonts w:ascii="PMingLiU" w:eastAsia="等线" w:hAnsi="PMingLiU" w:cs="PMingLiU"/>
                <w:sz w:val="26"/>
                <w:szCs w:val="26"/>
              </w:rPr>
              <w:t xml:space="preserve"> 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。</w:t>
            </w:r>
          </w:p>
          <w:p w:rsidR="003F3AF1" w:rsidRPr="00D17195" w:rsidRDefault="003F3AF1" w:rsidP="00D17195">
            <w:pPr>
              <w:spacing w:after="0" w:line="260" w:lineRule="atLeast"/>
              <w:ind w:firstLine="585"/>
              <w:rPr>
                <w:rFonts w:ascii="PMingLiU" w:eastAsia="PMingLiU" w:hAnsi="PMingLiU" w:cs="Times New Roman"/>
                <w:sz w:val="26"/>
                <w:szCs w:val="26"/>
              </w:rPr>
            </w:pPr>
          </w:p>
        </w:tc>
      </w:tr>
      <w:tr w:rsidR="00D17195" w:rsidRPr="00D17195" w:rsidTr="00C55F64">
        <w:tc>
          <w:tcPr>
            <w:tcW w:w="1590" w:type="dxa"/>
            <w:hideMark/>
          </w:tcPr>
          <w:p w:rsidR="00D17195" w:rsidRPr="00D17195" w:rsidRDefault="00D17195" w:rsidP="00D17195">
            <w:pPr>
              <w:spacing w:after="0" w:line="260" w:lineRule="atLeast"/>
              <w:rPr>
                <w:rFonts w:ascii="PMingLiU" w:eastAsia="PMingLiU" w:hAnsi="PMingLiU" w:cs="Times New Roman"/>
                <w:sz w:val="26"/>
                <w:szCs w:val="26"/>
              </w:rPr>
            </w:pP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hideMark/>
          </w:tcPr>
          <w:p w:rsidR="00D17195" w:rsidRDefault="007D7DC8" w:rsidP="00D17195">
            <w:pPr>
              <w:spacing w:after="0" w:line="240" w:lineRule="auto"/>
              <w:ind w:right="520" w:firstLine="1875"/>
              <w:rPr>
                <w:rFonts w:ascii="PMingLiU" w:hAnsi="PMingLiU" w:cs="PMingLiU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 xml:space="preserve">□ 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是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 xml:space="preserve">                             □ 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否</w:t>
            </w:r>
          </w:p>
          <w:p w:rsidR="00D17195" w:rsidRPr="00D17195" w:rsidRDefault="00D17195" w:rsidP="00D17195">
            <w:pPr>
              <w:spacing w:after="0" w:line="240" w:lineRule="auto"/>
              <w:ind w:right="520" w:firstLine="1875"/>
              <w:rPr>
                <w:rFonts w:ascii="PMingLiU" w:hAnsi="PMingLiU" w:cs="Times New Roman"/>
                <w:sz w:val="26"/>
                <w:szCs w:val="26"/>
              </w:rPr>
            </w:pPr>
          </w:p>
        </w:tc>
      </w:tr>
      <w:tr w:rsidR="00D17195" w:rsidRPr="00D17195" w:rsidTr="00C55F64">
        <w:tc>
          <w:tcPr>
            <w:tcW w:w="1590" w:type="dxa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D17195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见指示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3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。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17195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3.</w:t>
            </w:r>
          </w:p>
        </w:tc>
        <w:tc>
          <w:tcPr>
            <w:tcW w:w="7886" w:type="dxa"/>
            <w:tcBorders>
              <w:top w:val="single" w:sz="4" w:space="0" w:color="auto"/>
            </w:tcBorders>
            <w:hideMark/>
          </w:tcPr>
          <w:p w:rsidR="003F3AF1" w:rsidRDefault="007D7DC8" w:rsidP="00D17195">
            <w:pPr>
              <w:spacing w:after="0" w:line="260" w:lineRule="atLeast"/>
              <w:ind w:left="585"/>
              <w:rPr>
                <w:rFonts w:ascii="PMingLiU" w:eastAsia="PMingLiU" w:hAnsi="PMingLiU" w:cs="PMingLiU"/>
                <w:sz w:val="26"/>
                <w:szCs w:val="26"/>
              </w:rPr>
            </w:pP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如原告人寻求的唯一补救，是支付经算定款项或支付未经算定款项，述明被告人是否拟作出承认</w:t>
            </w:r>
          </w:p>
          <w:p w:rsidR="00D17195" w:rsidRDefault="007D7DC8" w:rsidP="00D17195">
            <w:pPr>
              <w:spacing w:after="0" w:line="260" w:lineRule="atLeast"/>
              <w:ind w:left="585"/>
              <w:rPr>
                <w:rFonts w:ascii="PMingLiU" w:eastAsia="PMingLiU" w:hAnsi="PMingLiU" w:cs="PMingLiU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(</w:t>
            </w:r>
            <w:proofErr w:type="gramStart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在适用的方格内加上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“</w:t>
            </w:r>
            <w:proofErr w:type="gramEnd"/>
            <w:r w:rsidRPr="00D17195">
              <w:rPr>
                <w:rFonts w:ascii="MS Gothic" w:eastAsia="MS Gothic" w:hAnsi="MS Gothic" w:cs="MS Gothic"/>
                <w:sz w:val="26"/>
                <w:szCs w:val="26"/>
              </w:rPr>
              <w:t>✓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”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号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)</w:t>
            </w:r>
            <w:r w:rsidRPr="007D7DC8">
              <w:rPr>
                <w:rFonts w:ascii="PMingLiU" w:eastAsia="等线" w:hAnsi="PMingLiU" w:cs="PMingLiU"/>
                <w:sz w:val="26"/>
                <w:szCs w:val="26"/>
              </w:rPr>
              <w:t xml:space="preserve"> 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。</w:t>
            </w:r>
          </w:p>
          <w:p w:rsidR="003F3AF1" w:rsidRPr="00D17195" w:rsidRDefault="003F3AF1" w:rsidP="00D17195">
            <w:pPr>
              <w:spacing w:after="0" w:line="260" w:lineRule="atLeast"/>
              <w:ind w:left="585"/>
              <w:rPr>
                <w:rFonts w:ascii="PMingLiU" w:eastAsia="PMingLiU" w:hAnsi="PMingLiU" w:cs="Times New Roman"/>
                <w:sz w:val="26"/>
                <w:szCs w:val="26"/>
              </w:rPr>
            </w:pPr>
          </w:p>
        </w:tc>
      </w:tr>
      <w:tr w:rsidR="00D17195" w:rsidRPr="00D17195" w:rsidTr="00C55F64">
        <w:tc>
          <w:tcPr>
            <w:tcW w:w="1590" w:type="dxa"/>
            <w:hideMark/>
          </w:tcPr>
          <w:p w:rsidR="00D17195" w:rsidRPr="00D17195" w:rsidRDefault="00D17195" w:rsidP="00D17195">
            <w:pPr>
              <w:spacing w:after="0" w:line="260" w:lineRule="atLeast"/>
              <w:rPr>
                <w:rFonts w:ascii="PMingLiU" w:eastAsia="PMingLiU" w:hAnsi="PMingLiU" w:cs="Times New Roman"/>
                <w:sz w:val="26"/>
                <w:szCs w:val="26"/>
              </w:rPr>
            </w:pPr>
          </w:p>
        </w:tc>
        <w:tc>
          <w:tcPr>
            <w:tcW w:w="8100" w:type="dxa"/>
            <w:gridSpan w:val="2"/>
            <w:hideMark/>
          </w:tcPr>
          <w:p w:rsidR="00D17195" w:rsidRPr="00D17195" w:rsidRDefault="007D7DC8" w:rsidP="003F3AF1">
            <w:pPr>
              <w:spacing w:after="0" w:line="240" w:lineRule="auto"/>
              <w:ind w:firstLine="1875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 xml:space="preserve">□ 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是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 xml:space="preserve">                             □ 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否</w:t>
            </w:r>
          </w:p>
        </w:tc>
      </w:tr>
      <w:tr w:rsidR="00D17195" w:rsidRPr="00D17195" w:rsidTr="00C55F64">
        <w:tc>
          <w:tcPr>
            <w:tcW w:w="1590" w:type="dxa"/>
            <w:hideMark/>
          </w:tcPr>
          <w:p w:rsidR="00D17195" w:rsidRPr="00D17195" w:rsidRDefault="00D17195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D17195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 </w:t>
            </w:r>
          </w:p>
        </w:tc>
        <w:tc>
          <w:tcPr>
            <w:tcW w:w="7886" w:type="dxa"/>
            <w:hideMark/>
          </w:tcPr>
          <w:p w:rsidR="003F3AF1" w:rsidRPr="00D17195" w:rsidRDefault="007D7DC8" w:rsidP="00C55F64">
            <w:pPr>
              <w:spacing w:after="0" w:line="260" w:lineRule="atLeast"/>
              <w:ind w:left="585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如拟作出承认，被告人可藉填写随附于传讯令状的表格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16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或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16C(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视乎情况所需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)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而</w:t>
            </w:r>
            <w:proofErr w:type="gramStart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作出</w:t>
            </w:r>
            <w:proofErr w:type="gramEnd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承认。</w:t>
            </w:r>
          </w:p>
        </w:tc>
      </w:tr>
      <w:tr w:rsidR="00C55F64" w:rsidRPr="00D17195" w:rsidTr="00C55F64">
        <w:tc>
          <w:tcPr>
            <w:tcW w:w="1590" w:type="dxa"/>
            <w:tcMar>
              <w:top w:w="15" w:type="dxa"/>
              <w:left w:w="15" w:type="dxa"/>
              <w:bottom w:w="15" w:type="dxa"/>
              <w:right w:w="100" w:type="dxa"/>
            </w:tcMar>
          </w:tcPr>
          <w:p w:rsidR="00C55F64" w:rsidRDefault="00C55F64" w:rsidP="00D17195">
            <w:pPr>
              <w:spacing w:after="0" w:line="240" w:lineRule="auto"/>
              <w:rPr>
                <w:rFonts w:ascii="PMingLiU" w:eastAsia="PMingLiU" w:hAnsi="PMingLiU" w:cs="PMingLiU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5F64" w:rsidRPr="00D17195" w:rsidRDefault="00C55F64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</w:p>
        </w:tc>
        <w:tc>
          <w:tcPr>
            <w:tcW w:w="7886" w:type="dxa"/>
            <w:tcBorders>
              <w:bottom w:val="single" w:sz="4" w:space="0" w:color="auto"/>
            </w:tcBorders>
          </w:tcPr>
          <w:p w:rsidR="00C55F64" w:rsidRDefault="00C55F64" w:rsidP="00D17195">
            <w:pPr>
              <w:spacing w:after="80" w:line="260" w:lineRule="atLeast"/>
              <w:rPr>
                <w:rFonts w:ascii="PMingLiU" w:eastAsia="PMingLiU" w:hAnsi="PMingLiU" w:cs="PMingLiU"/>
                <w:sz w:val="26"/>
                <w:szCs w:val="26"/>
              </w:rPr>
            </w:pPr>
          </w:p>
        </w:tc>
      </w:tr>
      <w:tr w:rsidR="00D17195" w:rsidRPr="00D17195" w:rsidTr="00C55F64">
        <w:tc>
          <w:tcPr>
            <w:tcW w:w="1590" w:type="dxa"/>
            <w:vMerge w:val="restart"/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D17195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2"/>
              </w:rPr>
            </w:pPr>
            <w:r w:rsidRPr="007D7DC8">
              <w:rPr>
                <w:rFonts w:ascii="PMingLiU" w:eastAsia="等线" w:hAnsi="PMingLiU" w:cs="PMingLiU" w:hint="eastAsia"/>
                <w:sz w:val="22"/>
              </w:rPr>
              <w:t>方括号内字句如不适用请予删去。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D17195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 </w:t>
            </w:r>
          </w:p>
        </w:tc>
        <w:tc>
          <w:tcPr>
            <w:tcW w:w="7886" w:type="dxa"/>
            <w:tcBorders>
              <w:top w:val="single" w:sz="4" w:space="0" w:color="auto"/>
            </w:tcBorders>
            <w:hideMark/>
          </w:tcPr>
          <w:p w:rsidR="003F3AF1" w:rsidRDefault="003F3AF1" w:rsidP="00D17195">
            <w:pPr>
              <w:spacing w:after="80" w:line="260" w:lineRule="atLeast"/>
              <w:rPr>
                <w:rFonts w:ascii="PMingLiU" w:eastAsia="PMingLiU" w:hAnsi="PMingLiU" w:cs="PMingLiU"/>
                <w:sz w:val="26"/>
                <w:szCs w:val="26"/>
              </w:rPr>
            </w:pPr>
          </w:p>
          <w:p w:rsidR="00D17195" w:rsidRPr="00D17195" w:rsidRDefault="007D7DC8" w:rsidP="00C55F64">
            <w:pPr>
              <w:spacing w:after="80" w:line="260" w:lineRule="atLeast"/>
              <w:ind w:firstLine="585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本人据此对</w:t>
            </w:r>
            <w:proofErr w:type="gramStart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令状作送达</w:t>
            </w:r>
            <w:proofErr w:type="gramEnd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认收。</w:t>
            </w:r>
          </w:p>
          <w:p w:rsidR="00D17195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 </w:t>
            </w:r>
          </w:p>
        </w:tc>
      </w:tr>
      <w:tr w:rsidR="003F3AF1" w:rsidRPr="00D17195" w:rsidTr="00C55F64">
        <w:tc>
          <w:tcPr>
            <w:tcW w:w="1590" w:type="dxa"/>
            <w:vMerge/>
            <w:vAlign w:val="center"/>
            <w:hideMark/>
          </w:tcPr>
          <w:p w:rsidR="003F3AF1" w:rsidRPr="00D17195" w:rsidRDefault="003F3AF1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</w:p>
        </w:tc>
        <w:tc>
          <w:tcPr>
            <w:tcW w:w="8100" w:type="dxa"/>
            <w:gridSpan w:val="2"/>
            <w:hideMark/>
          </w:tcPr>
          <w:p w:rsidR="003F3AF1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 </w:t>
            </w:r>
          </w:p>
          <w:p w:rsidR="003F3AF1" w:rsidRDefault="003F3AF1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</w:p>
          <w:p w:rsidR="003F3AF1" w:rsidRDefault="003F3AF1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</w:p>
          <w:p w:rsidR="003F3AF1" w:rsidRPr="00D17195" w:rsidRDefault="003F3AF1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</w:rPr>
            </w:pPr>
          </w:p>
          <w:p w:rsidR="003F3AF1" w:rsidRPr="00D17195" w:rsidRDefault="007D7DC8" w:rsidP="003F3AF1">
            <w:pPr>
              <w:spacing w:after="0" w:line="240" w:lineRule="auto"/>
              <w:jc w:val="right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(</w:t>
            </w:r>
            <w:proofErr w:type="gramStart"/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签署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 xml:space="preserve">)   </w:t>
            </w:r>
            <w:proofErr w:type="gramEnd"/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[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律师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] (                               )</w:t>
            </w:r>
          </w:p>
          <w:p w:rsidR="003F3AF1" w:rsidRPr="00D17195" w:rsidRDefault="007D7DC8" w:rsidP="003F3AF1">
            <w:pPr>
              <w:spacing w:after="0" w:line="240" w:lineRule="auto"/>
              <w:jc w:val="right"/>
              <w:rPr>
                <w:rFonts w:ascii="PMingLiU" w:eastAsia="PMingLiU" w:hAnsi="PMingLiU" w:cs="Times New Roman"/>
                <w:sz w:val="26"/>
                <w:szCs w:val="26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[</w:t>
            </w: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无律师代表的被告人</w:t>
            </w: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]</w:t>
            </w:r>
          </w:p>
          <w:p w:rsidR="003F3AF1" w:rsidRDefault="003F3AF1" w:rsidP="00D17195">
            <w:pPr>
              <w:spacing w:after="0" w:line="240" w:lineRule="auto"/>
              <w:rPr>
                <w:rFonts w:ascii="PMingLiU" w:eastAsia="PMingLiU" w:hAnsi="PMingLiU" w:cs="PMingLiU"/>
                <w:sz w:val="26"/>
                <w:szCs w:val="26"/>
              </w:rPr>
            </w:pPr>
          </w:p>
          <w:p w:rsidR="003F3AF1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7D7DC8">
              <w:rPr>
                <w:rFonts w:ascii="PMingLiU" w:eastAsia="等线" w:hAnsi="PMingLiU" w:cs="PMingLiU" w:hint="eastAsia"/>
                <w:sz w:val="26"/>
                <w:szCs w:val="26"/>
              </w:rPr>
              <w:t>送达地址</w:t>
            </w:r>
          </w:p>
          <w:p w:rsidR="003F3AF1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 </w:t>
            </w:r>
          </w:p>
          <w:p w:rsidR="003F3AF1" w:rsidRPr="00D17195" w:rsidRDefault="007D7DC8" w:rsidP="00D17195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6"/>
                <w:lang w:eastAsia="zh-TW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6"/>
              </w:rPr>
              <w:t> </w:t>
            </w:r>
          </w:p>
        </w:tc>
      </w:tr>
    </w:tbl>
    <w:p w:rsidR="003F3AF1" w:rsidRDefault="003F3AF1" w:rsidP="00D17195">
      <w:pPr>
        <w:shd w:val="clear" w:color="auto" w:fill="FFFFFF"/>
        <w:spacing w:after="80" w:line="260" w:lineRule="atLeast"/>
        <w:rPr>
          <w:rFonts w:ascii="PMingLiU" w:eastAsia="PMingLiU" w:hAnsi="PMingLiU" w:cs="PMingLiU"/>
          <w:b/>
          <w:bCs/>
          <w:i/>
          <w:iCs/>
          <w:color w:val="222222"/>
          <w:sz w:val="22"/>
          <w:lang w:eastAsia="zh-TW"/>
        </w:rPr>
      </w:pPr>
    </w:p>
    <w:p w:rsidR="003F3AF1" w:rsidRDefault="003F3AF1" w:rsidP="00D17195">
      <w:pPr>
        <w:shd w:val="clear" w:color="auto" w:fill="FFFFFF"/>
        <w:spacing w:after="80" w:line="260" w:lineRule="atLeast"/>
        <w:rPr>
          <w:rFonts w:ascii="PMingLiU" w:eastAsia="PMingLiU" w:hAnsi="PMingLiU" w:cs="PMingLiU"/>
          <w:b/>
          <w:bCs/>
          <w:i/>
          <w:iCs/>
          <w:color w:val="222222"/>
          <w:sz w:val="22"/>
          <w:lang w:eastAsia="zh-TW"/>
        </w:rPr>
      </w:pPr>
    </w:p>
    <w:p w:rsidR="00C55F64" w:rsidRDefault="00C55F64" w:rsidP="00D17195">
      <w:pPr>
        <w:shd w:val="clear" w:color="auto" w:fill="FFFFFF"/>
        <w:spacing w:after="80" w:line="260" w:lineRule="atLeast"/>
        <w:rPr>
          <w:rFonts w:ascii="PMingLiU" w:eastAsia="PMingLiU" w:hAnsi="PMingLiU" w:cs="PMingLiU"/>
          <w:b/>
          <w:bCs/>
          <w:i/>
          <w:iCs/>
          <w:color w:val="222222"/>
          <w:sz w:val="22"/>
          <w:lang w:eastAsia="zh-TW"/>
        </w:rPr>
      </w:pPr>
    </w:p>
    <w:p w:rsidR="00C55F64" w:rsidRDefault="00C55F64" w:rsidP="00D17195">
      <w:pPr>
        <w:shd w:val="clear" w:color="auto" w:fill="FFFFFF"/>
        <w:spacing w:after="80" w:line="260" w:lineRule="atLeast"/>
        <w:rPr>
          <w:rFonts w:ascii="PMingLiU" w:eastAsia="PMingLiU" w:hAnsi="PMingLiU" w:cs="PMingLiU"/>
          <w:b/>
          <w:bCs/>
          <w:i/>
          <w:iCs/>
          <w:color w:val="222222"/>
          <w:sz w:val="22"/>
          <w:lang w:eastAsia="zh-TW"/>
        </w:rPr>
      </w:pPr>
    </w:p>
    <w:p w:rsidR="00C55F64" w:rsidRDefault="00C55F64" w:rsidP="00D17195">
      <w:pPr>
        <w:shd w:val="clear" w:color="auto" w:fill="FFFFFF"/>
        <w:spacing w:after="80" w:line="260" w:lineRule="atLeast"/>
        <w:rPr>
          <w:rFonts w:ascii="PMingLiU" w:eastAsia="PMingLiU" w:hAnsi="PMingLiU" w:cs="PMingLiU"/>
          <w:b/>
          <w:bCs/>
          <w:i/>
          <w:iCs/>
          <w:color w:val="222222"/>
          <w:sz w:val="22"/>
          <w:lang w:eastAsia="zh-TW"/>
        </w:rPr>
      </w:pPr>
    </w:p>
    <w:p w:rsidR="00D17195" w:rsidRPr="00D17195" w:rsidRDefault="007D7DC8" w:rsidP="00D17195">
      <w:pPr>
        <w:shd w:val="clear" w:color="auto" w:fill="FFFFFF"/>
        <w:spacing w:after="80" w:line="260" w:lineRule="atLeast"/>
        <w:rPr>
          <w:rFonts w:eastAsia="Times New Roman" w:cs="Times New Roman"/>
          <w:b/>
          <w:bCs/>
          <w:szCs w:val="24"/>
          <w:lang w:eastAsia="zh-TW"/>
        </w:rPr>
      </w:pPr>
      <w:r w:rsidRPr="007D7DC8">
        <w:rPr>
          <w:rFonts w:ascii="PMingLiU" w:eastAsia="等线" w:hAnsi="PMingLiU" w:cs="PMingLiU" w:hint="eastAsia"/>
          <w:b/>
          <w:bCs/>
          <w:i/>
          <w:iCs/>
          <w:color w:val="222222"/>
          <w:sz w:val="22"/>
        </w:rPr>
        <w:t>关于送达地址的备注</w:t>
      </w:r>
    </w:p>
    <w:p w:rsidR="00C55F64" w:rsidRDefault="00C55F64" w:rsidP="00D17195">
      <w:pPr>
        <w:shd w:val="clear" w:color="auto" w:fill="FFFFFF"/>
        <w:spacing w:after="80" w:line="260" w:lineRule="atLeast"/>
        <w:ind w:firstLine="480"/>
        <w:rPr>
          <w:rFonts w:ascii="PMingLiU" w:eastAsia="PMingLiU" w:hAnsi="PMingLiU" w:cs="PMingLiU"/>
          <w:color w:val="222222"/>
          <w:sz w:val="22"/>
          <w:lang w:eastAsia="zh-TW"/>
        </w:rPr>
      </w:pPr>
    </w:p>
    <w:p w:rsidR="00D17195" w:rsidRDefault="007D7DC8" w:rsidP="00D17195">
      <w:pPr>
        <w:shd w:val="clear" w:color="auto" w:fill="FFFFFF"/>
        <w:spacing w:after="80" w:line="260" w:lineRule="atLeast"/>
        <w:ind w:firstLine="480"/>
        <w:rPr>
          <w:rFonts w:ascii="PMingLiU" w:eastAsia="PMingLiU" w:hAnsi="PMingLiU" w:cs="PMingLiU"/>
          <w:color w:val="222222"/>
          <w:sz w:val="22"/>
        </w:rPr>
      </w:pPr>
      <w:r w:rsidRPr="007D7DC8">
        <w:rPr>
          <w:rFonts w:ascii="PMingLiU" w:eastAsia="等线" w:hAnsi="PMingLiU" w:cs="PMingLiU" w:hint="eastAsia"/>
          <w:color w:val="222222"/>
          <w:sz w:val="22"/>
        </w:rPr>
        <w:t>律师：</w:t>
      </w:r>
      <w:r w:rsidRPr="007D7DC8">
        <w:rPr>
          <w:rFonts w:eastAsia="等线" w:cs="Times New Roman"/>
          <w:color w:val="222222"/>
          <w:sz w:val="22"/>
        </w:rPr>
        <w:t xml:space="preserve">   </w:t>
      </w:r>
      <w:r w:rsidRPr="007D7DC8">
        <w:rPr>
          <w:rFonts w:ascii="PMingLiU" w:eastAsia="等线" w:hAnsi="PMingLiU" w:cs="PMingLiU" w:hint="eastAsia"/>
          <w:color w:val="222222"/>
          <w:sz w:val="22"/>
        </w:rPr>
        <w:t>凡被告人是由律师代表，述明该律师在香港的营业地点。</w:t>
      </w:r>
    </w:p>
    <w:p w:rsidR="003F3AF1" w:rsidRPr="00D17195" w:rsidRDefault="003F3AF1" w:rsidP="00D17195">
      <w:pPr>
        <w:shd w:val="clear" w:color="auto" w:fill="FFFFFF"/>
        <w:spacing w:after="80" w:line="260" w:lineRule="atLeast"/>
        <w:ind w:firstLine="480"/>
        <w:rPr>
          <w:rFonts w:eastAsia="Times New Roman" w:cs="Times New Roman"/>
          <w:szCs w:val="24"/>
        </w:rPr>
      </w:pPr>
    </w:p>
    <w:p w:rsidR="00D17195" w:rsidRPr="00D17195" w:rsidRDefault="007D7DC8" w:rsidP="003F3AF1">
      <w:pPr>
        <w:shd w:val="clear" w:color="auto" w:fill="FFFFFF"/>
        <w:spacing w:after="0" w:line="260" w:lineRule="atLeast"/>
        <w:ind w:firstLine="480"/>
        <w:rPr>
          <w:rFonts w:eastAsia="Times New Roman" w:cs="Times New Roman"/>
          <w:color w:val="222222"/>
          <w:sz w:val="22"/>
        </w:rPr>
      </w:pPr>
      <w:r w:rsidRPr="007D7DC8">
        <w:rPr>
          <w:rFonts w:ascii="PMingLiU" w:eastAsia="等线" w:hAnsi="PMingLiU" w:cs="PMingLiU" w:hint="eastAsia"/>
          <w:color w:val="222222"/>
          <w:sz w:val="22"/>
        </w:rPr>
        <w:t>无律师代表的被告人：凡被告人是亲自行事，被告人必须填上其居所，或如被告人并非居于香港，则必须填上一个给予他的通讯所应送交的香港地址。如属有限公司，</w:t>
      </w:r>
      <w:r w:rsidRPr="007D7DC8">
        <w:rPr>
          <w:rFonts w:eastAsia="等线" w:cs="Times New Roman"/>
          <w:color w:val="222222"/>
          <w:sz w:val="22"/>
        </w:rPr>
        <w:t>“</w:t>
      </w:r>
      <w:r w:rsidRPr="007D7DC8">
        <w:rPr>
          <w:rFonts w:ascii="PMingLiU" w:eastAsia="等线" w:hAnsi="PMingLiU" w:cs="PMingLiU" w:hint="eastAsia"/>
          <w:color w:val="222222"/>
          <w:sz w:val="22"/>
        </w:rPr>
        <w:t>居所</w:t>
      </w:r>
      <w:r w:rsidRPr="007D7DC8">
        <w:rPr>
          <w:rFonts w:eastAsia="等线" w:cs="Times New Roman"/>
          <w:color w:val="222222"/>
          <w:sz w:val="22"/>
        </w:rPr>
        <w:t>” (</w:t>
      </w:r>
      <w:r w:rsidRPr="007D7DC8">
        <w:rPr>
          <w:rFonts w:eastAsia="等线" w:cs="Times New Roman"/>
          <w:color w:val="222222"/>
          <w:sz w:val="22"/>
          <w:lang w:val="en"/>
        </w:rPr>
        <w:t>residence</w:t>
      </w:r>
      <w:r w:rsidRPr="007D7DC8">
        <w:rPr>
          <w:rFonts w:eastAsia="等线" w:cs="Times New Roman"/>
          <w:color w:val="222222"/>
          <w:sz w:val="22"/>
        </w:rPr>
        <w:t xml:space="preserve">) </w:t>
      </w:r>
      <w:r w:rsidRPr="007D7DC8">
        <w:rPr>
          <w:rFonts w:ascii="PMingLiU" w:eastAsia="等线" w:hAnsi="PMingLiU" w:cs="PMingLiU" w:hint="eastAsia"/>
          <w:color w:val="222222"/>
          <w:sz w:val="22"/>
        </w:rPr>
        <w:t>指其注册或主要办事处。</w:t>
      </w:r>
    </w:p>
    <w:p w:rsidR="00147E3F" w:rsidRDefault="00D17195" w:rsidP="00D17195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  <w:r w:rsidRPr="00D17195">
        <w:rPr>
          <w:rFonts w:eastAsia="Times New Roman" w:cs="Times New Roman"/>
          <w:b/>
          <w:bCs/>
          <w:color w:val="222222"/>
          <w:sz w:val="22"/>
        </w:rPr>
        <w:br/>
      </w:r>
    </w:p>
    <w:p w:rsidR="00147E3F" w:rsidRDefault="00147E3F">
      <w:pPr>
        <w:rPr>
          <w:rFonts w:ascii="PMingLiU" w:eastAsia="PMingLiU" w:hAnsi="PMingLiU"/>
          <w:spacing w:val="8"/>
          <w:sz w:val="26"/>
          <w:szCs w:val="26"/>
          <w:lang w:eastAsia="zh-TW"/>
        </w:rPr>
      </w:pPr>
      <w:r>
        <w:rPr>
          <w:rFonts w:ascii="PMingLiU" w:eastAsia="PMingLiU" w:hAnsi="PMingLiU"/>
          <w:spacing w:val="8"/>
          <w:sz w:val="26"/>
          <w:szCs w:val="26"/>
          <w:lang w:eastAsia="zh-TW"/>
        </w:rPr>
        <w:br w:type="page"/>
      </w:r>
    </w:p>
    <w:tbl>
      <w:tblPr>
        <w:tblW w:w="9240" w:type="dxa"/>
        <w:jc w:val="center"/>
        <w:tblLook w:val="0000" w:firstRow="0" w:lastRow="0" w:firstColumn="0" w:lastColumn="0" w:noHBand="0" w:noVBand="0"/>
      </w:tblPr>
      <w:tblGrid>
        <w:gridCol w:w="3034"/>
        <w:gridCol w:w="6206"/>
      </w:tblGrid>
      <w:tr w:rsidR="00147E3F" w:rsidRPr="00147E3F" w:rsidTr="00F53B25">
        <w:trPr>
          <w:trHeight w:val="80"/>
          <w:jc w:val="center"/>
        </w:trPr>
        <w:tc>
          <w:tcPr>
            <w:tcW w:w="3034" w:type="dxa"/>
          </w:tcPr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/>
                <w:sz w:val="20"/>
                <w:szCs w:val="27"/>
                <w:lang w:eastAsia="zh-TW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/>
                <w:sz w:val="20"/>
                <w:szCs w:val="27"/>
                <w:lang w:eastAsia="zh-TW"/>
              </w:rPr>
            </w:pPr>
          </w:p>
        </w:tc>
        <w:tc>
          <w:tcPr>
            <w:tcW w:w="6206" w:type="dxa"/>
          </w:tcPr>
          <w:p w:rsidR="00147E3F" w:rsidRPr="00147E3F" w:rsidRDefault="00147E3F" w:rsidP="00147E3F">
            <w:pPr>
              <w:spacing w:after="0" w:line="240" w:lineRule="auto"/>
              <w:rPr>
                <w:rFonts w:ascii="PMingLiU" w:eastAsia="PMingLiU" w:hAnsi="PMingLiU" w:cs="Times New Roman"/>
                <w:sz w:val="26"/>
                <w:szCs w:val="27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宋体" w:hAnsi="PMingLiU" w:cs="Times New Roman"/>
                <w:sz w:val="26"/>
                <w:szCs w:val="27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宋体" w:hAnsi="PMingLiU" w:cs="Times New Roman"/>
                <w:sz w:val="26"/>
                <w:szCs w:val="27"/>
              </w:rPr>
            </w:pPr>
          </w:p>
          <w:p w:rsidR="00147E3F" w:rsidRPr="00147E3F" w:rsidRDefault="007D7DC8" w:rsidP="00147E3F">
            <w:pPr>
              <w:spacing w:after="0" w:line="360" w:lineRule="auto"/>
              <w:jc w:val="right"/>
              <w:rPr>
                <w:rFonts w:ascii="PMingLiU" w:eastAsia="宋体" w:hAnsi="PMingLiU" w:cs="Times New Roman"/>
                <w:sz w:val="26"/>
                <w:szCs w:val="27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7"/>
              </w:rPr>
              <w:t xml:space="preserve">HCA </w:t>
            </w:r>
            <w:r w:rsidRPr="007D7DC8">
              <w:rPr>
                <w:rFonts w:ascii="PMingLiU" w:eastAsia="等线" w:hAnsi="PMingLiU" w:cs="Times New Roman"/>
                <w:sz w:val="26"/>
                <w:szCs w:val="27"/>
                <w:u w:val="single"/>
              </w:rPr>
              <w:t xml:space="preserve">                     </w:t>
            </w:r>
            <w:r w:rsidRPr="007D7DC8">
              <w:rPr>
                <w:rFonts w:ascii="PMingLiU" w:eastAsia="等线" w:hAnsi="PMingLiU" w:cs="Times New Roman"/>
                <w:sz w:val="26"/>
                <w:szCs w:val="27"/>
              </w:rPr>
              <w:t>/ 20 ____</w:t>
            </w:r>
          </w:p>
          <w:p w:rsidR="00147E3F" w:rsidRPr="00147E3F" w:rsidRDefault="00147E3F" w:rsidP="00147E3F">
            <w:pPr>
              <w:spacing w:after="0" w:line="240" w:lineRule="auto"/>
              <w:jc w:val="right"/>
              <w:rPr>
                <w:rFonts w:ascii="PMingLiU" w:eastAsia="宋体" w:hAnsi="PMingLiU" w:cs="Times New Roman"/>
                <w:sz w:val="26"/>
                <w:szCs w:val="24"/>
              </w:rPr>
            </w:pPr>
          </w:p>
          <w:p w:rsidR="00147E3F" w:rsidRPr="00147E3F" w:rsidRDefault="007D7DC8" w:rsidP="00147E3F">
            <w:pPr>
              <w:spacing w:after="0" w:line="240" w:lineRule="auto"/>
              <w:jc w:val="center"/>
              <w:rPr>
                <w:rFonts w:ascii="PMingLiU" w:eastAsia="PMingLiU" w:hAnsi="PMingLiU" w:cs="Times New Roman"/>
                <w:b/>
                <w:bCs/>
                <w:sz w:val="26"/>
                <w:szCs w:val="25"/>
              </w:rPr>
            </w:pPr>
            <w:r w:rsidRPr="007D7DC8">
              <w:rPr>
                <w:rFonts w:ascii="PMingLiU" w:eastAsia="等线" w:hAnsi="PMingLiU" w:cs="Times New Roman" w:hint="eastAsia"/>
                <w:b/>
                <w:bCs/>
                <w:sz w:val="26"/>
                <w:szCs w:val="27"/>
              </w:rPr>
              <w:t>香港</w:t>
            </w:r>
            <w:r w:rsidRPr="007D7DC8">
              <w:rPr>
                <w:rFonts w:ascii="PMingLiU" w:eastAsia="等线" w:hAnsi="PMingLiU" w:cs="Times New Roman" w:hint="eastAsia"/>
                <w:b/>
                <w:bCs/>
                <w:sz w:val="26"/>
                <w:szCs w:val="25"/>
              </w:rPr>
              <w:t>特别行政区</w:t>
            </w:r>
          </w:p>
          <w:p w:rsidR="00147E3F" w:rsidRPr="00147E3F" w:rsidRDefault="007D7DC8" w:rsidP="00147E3F">
            <w:pPr>
              <w:spacing w:after="0" w:line="240" w:lineRule="auto"/>
              <w:jc w:val="center"/>
              <w:rPr>
                <w:rFonts w:ascii="PMingLiU" w:eastAsia="PMingLiU" w:hAnsi="PMingLiU" w:cs="Times New Roman"/>
                <w:b/>
                <w:bCs/>
                <w:sz w:val="26"/>
                <w:szCs w:val="27"/>
              </w:rPr>
            </w:pPr>
            <w:r w:rsidRPr="007D7DC8">
              <w:rPr>
                <w:rFonts w:ascii="PMingLiU" w:eastAsia="等线" w:hAnsi="PMingLiU" w:cs="Times New Roman" w:hint="eastAsia"/>
                <w:b/>
                <w:bCs/>
                <w:sz w:val="26"/>
                <w:szCs w:val="27"/>
              </w:rPr>
              <w:t>高等法院</w:t>
            </w:r>
            <w:r w:rsidR="00147E3F" w:rsidRPr="00147E3F">
              <w:rPr>
                <w:rFonts w:ascii="PMingLiU" w:eastAsia="PMingLiU" w:hAnsi="PMingLiU" w:cs="Times New Roman"/>
                <w:b/>
                <w:bCs/>
                <w:sz w:val="26"/>
                <w:szCs w:val="24"/>
              </w:rPr>
              <w:br/>
            </w:r>
            <w:r w:rsidRPr="007D7DC8">
              <w:rPr>
                <w:rFonts w:ascii="PMingLiU" w:eastAsia="等线" w:hAnsi="PMingLiU" w:cs="Times New Roman" w:hint="eastAsia"/>
                <w:b/>
                <w:bCs/>
                <w:sz w:val="26"/>
                <w:szCs w:val="27"/>
              </w:rPr>
              <w:t>原</w:t>
            </w:r>
            <w:proofErr w:type="gramStart"/>
            <w:r w:rsidRPr="007D7DC8">
              <w:rPr>
                <w:rFonts w:ascii="PMingLiU" w:eastAsia="等线" w:hAnsi="PMingLiU" w:cs="Times New Roman" w:hint="eastAsia"/>
                <w:b/>
                <w:bCs/>
                <w:sz w:val="26"/>
                <w:szCs w:val="27"/>
              </w:rPr>
              <w:t>讼</w:t>
            </w:r>
            <w:proofErr w:type="gramEnd"/>
            <w:r w:rsidRPr="007D7DC8">
              <w:rPr>
                <w:rFonts w:ascii="PMingLiU" w:eastAsia="等线" w:hAnsi="PMingLiU" w:cs="Times New Roman" w:hint="eastAsia"/>
                <w:b/>
                <w:bCs/>
                <w:sz w:val="26"/>
                <w:szCs w:val="27"/>
              </w:rPr>
              <w:t>法庭</w:t>
            </w:r>
          </w:p>
          <w:p w:rsidR="00147E3F" w:rsidRPr="00147E3F" w:rsidRDefault="007D7DC8" w:rsidP="00147E3F">
            <w:pPr>
              <w:spacing w:after="0" w:line="240" w:lineRule="auto"/>
              <w:jc w:val="center"/>
              <w:rPr>
                <w:rFonts w:ascii="PMingLiU" w:eastAsia="PMingLiU" w:hAnsi="PMingLiU" w:cs="Times New Roman"/>
                <w:b/>
                <w:bCs/>
                <w:spacing w:val="36"/>
                <w:sz w:val="26"/>
                <w:szCs w:val="24"/>
              </w:rPr>
            </w:pPr>
            <w:r w:rsidRPr="007D7DC8">
              <w:rPr>
                <w:rFonts w:ascii="PMingLiU" w:eastAsia="等线" w:hAnsi="PMingLiU" w:cs="Times New Roman" w:hint="eastAsia"/>
                <w:b/>
                <w:bCs/>
                <w:spacing w:val="36"/>
                <w:sz w:val="26"/>
                <w:szCs w:val="24"/>
              </w:rPr>
              <w:t>高院民事诉讼</w:t>
            </w:r>
            <w:r w:rsidRPr="007D7DC8">
              <w:rPr>
                <w:rFonts w:ascii="PMingLiU" w:eastAsia="等线" w:hAnsi="PMingLiU" w:cs="Times New Roman"/>
                <w:b/>
                <w:bCs/>
                <w:spacing w:val="36"/>
                <w:sz w:val="26"/>
                <w:szCs w:val="24"/>
              </w:rPr>
              <w:t>20</w:t>
            </w:r>
            <w:r w:rsidRPr="007D7DC8">
              <w:rPr>
                <w:rFonts w:ascii="PMingLiU" w:eastAsia="等线" w:hAnsi="PMingLiU" w:cs="Times New Roman"/>
                <w:b/>
                <w:bCs/>
                <w:sz w:val="26"/>
                <w:szCs w:val="24"/>
                <w:u w:val="single"/>
              </w:rPr>
              <w:t xml:space="preserve">        </w:t>
            </w:r>
            <w:r w:rsidRPr="007D7DC8">
              <w:rPr>
                <w:rFonts w:ascii="PMingLiU" w:eastAsia="等线" w:hAnsi="PMingLiU" w:cs="Times New Roman" w:hint="eastAsia"/>
                <w:b/>
                <w:bCs/>
                <w:spacing w:val="36"/>
                <w:sz w:val="26"/>
                <w:szCs w:val="24"/>
              </w:rPr>
              <w:t>年第</w:t>
            </w:r>
            <w:r w:rsidRPr="00147E3F">
              <w:rPr>
                <w:rFonts w:ascii="PMingLiU" w:eastAsia="宋体" w:hAnsi="PMingLiU" w:cs="Times New Roman"/>
                <w:b/>
                <w:bCs/>
                <w:sz w:val="26"/>
                <w:szCs w:val="24"/>
                <w:u w:val="single"/>
              </w:rPr>
              <w:t xml:space="preserve">                    </w:t>
            </w:r>
            <w:r w:rsidRPr="007D7DC8">
              <w:rPr>
                <w:rFonts w:ascii="PMingLiU" w:eastAsia="等线" w:hAnsi="PMingLiU" w:cs="Times New Roman" w:hint="eastAsia"/>
                <w:b/>
                <w:bCs/>
                <w:spacing w:val="36"/>
                <w:sz w:val="26"/>
                <w:szCs w:val="24"/>
              </w:rPr>
              <w:t>号</w:t>
            </w:r>
          </w:p>
          <w:p w:rsidR="00147E3F" w:rsidRPr="00147E3F" w:rsidRDefault="00147E3F" w:rsidP="00147E3F">
            <w:pPr>
              <w:spacing w:after="0" w:line="240" w:lineRule="auto"/>
              <w:jc w:val="center"/>
              <w:rPr>
                <w:rFonts w:ascii="PMingLiU" w:eastAsia="PMingLiU" w:hAnsi="PMingLiU" w:cs="Times New Roman"/>
                <w:strike/>
                <w:sz w:val="26"/>
                <w:szCs w:val="24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54"/>
            </w:tblGrid>
            <w:tr w:rsidR="00147E3F" w:rsidRPr="00147E3F" w:rsidTr="00F53B25">
              <w:trPr>
                <w:trHeight w:val="1060"/>
                <w:jc w:val="center"/>
              </w:trPr>
              <w:tc>
                <w:tcPr>
                  <w:tcW w:w="5554" w:type="dxa"/>
                </w:tcPr>
                <w:p w:rsidR="00147E3F" w:rsidRPr="00147E3F" w:rsidRDefault="007D7DC8" w:rsidP="00147E3F">
                  <w:pPr>
                    <w:spacing w:after="0" w:line="240" w:lineRule="auto"/>
                    <w:jc w:val="right"/>
                    <w:rPr>
                      <w:rFonts w:ascii="PMingLiU" w:eastAsia="PMingLiU" w:hAnsi="PMingLiU" w:cs="Times New Roman"/>
                      <w:sz w:val="26"/>
                      <w:szCs w:val="27"/>
                    </w:rPr>
                  </w:pPr>
                  <w:r w:rsidRPr="007D7DC8">
                    <w:rPr>
                      <w:rFonts w:ascii="PMingLiU" w:eastAsia="等线" w:hAnsi="PMingLiU" w:cs="Times New Roman" w:hint="eastAsia"/>
                      <w:sz w:val="26"/>
                      <w:szCs w:val="27"/>
                    </w:rPr>
                    <w:t>原告人</w:t>
                  </w:r>
                </w:p>
                <w:p w:rsidR="00147E3F" w:rsidRPr="00147E3F" w:rsidRDefault="00147E3F" w:rsidP="00147E3F">
                  <w:pPr>
                    <w:spacing w:after="0" w:line="240" w:lineRule="auto"/>
                    <w:jc w:val="right"/>
                    <w:rPr>
                      <w:rFonts w:ascii="PMingLiU" w:eastAsia="PMingLiU" w:hAnsi="PMingLiU" w:cs="Times New Roman"/>
                      <w:sz w:val="26"/>
                      <w:szCs w:val="27"/>
                    </w:rPr>
                  </w:pPr>
                </w:p>
              </w:tc>
            </w:tr>
            <w:tr w:rsidR="00147E3F" w:rsidRPr="00147E3F" w:rsidTr="00F53B25">
              <w:trPr>
                <w:trHeight w:val="329"/>
                <w:jc w:val="center"/>
              </w:trPr>
              <w:tc>
                <w:tcPr>
                  <w:tcW w:w="5554" w:type="dxa"/>
                </w:tcPr>
                <w:p w:rsidR="00147E3F" w:rsidRPr="00147E3F" w:rsidRDefault="007D7DC8" w:rsidP="00147E3F">
                  <w:pPr>
                    <w:spacing w:after="0" w:line="240" w:lineRule="auto"/>
                    <w:jc w:val="center"/>
                    <w:rPr>
                      <w:rFonts w:ascii="PMingLiU" w:eastAsia="PMingLiU" w:hAnsi="PMingLiU" w:cs="Times New Roman"/>
                      <w:sz w:val="26"/>
                      <w:szCs w:val="24"/>
                    </w:rPr>
                  </w:pPr>
                  <w:r w:rsidRPr="007D7DC8">
                    <w:rPr>
                      <w:rFonts w:ascii="PMingLiU" w:eastAsia="等线" w:hAnsi="PMingLiU" w:cs="Times New Roman" w:hint="eastAsia"/>
                      <w:sz w:val="26"/>
                      <w:szCs w:val="24"/>
                    </w:rPr>
                    <w:t>及</w:t>
                  </w:r>
                </w:p>
                <w:p w:rsidR="00147E3F" w:rsidRPr="00147E3F" w:rsidRDefault="00147E3F" w:rsidP="00147E3F">
                  <w:pPr>
                    <w:spacing w:after="0" w:line="240" w:lineRule="auto"/>
                    <w:jc w:val="center"/>
                    <w:rPr>
                      <w:rFonts w:ascii="PMingLiU" w:eastAsia="PMingLiU" w:hAnsi="PMingLiU" w:cs="Times New Roman"/>
                      <w:sz w:val="26"/>
                      <w:szCs w:val="27"/>
                    </w:rPr>
                  </w:pPr>
                </w:p>
              </w:tc>
            </w:tr>
            <w:tr w:rsidR="00147E3F" w:rsidRPr="00147E3F" w:rsidTr="00F53B25">
              <w:trPr>
                <w:trHeight w:val="960"/>
                <w:jc w:val="center"/>
              </w:trPr>
              <w:tc>
                <w:tcPr>
                  <w:tcW w:w="5554" w:type="dxa"/>
                </w:tcPr>
                <w:p w:rsidR="00147E3F" w:rsidRPr="00147E3F" w:rsidRDefault="007D7DC8" w:rsidP="00147E3F">
                  <w:pPr>
                    <w:spacing w:after="0" w:line="240" w:lineRule="auto"/>
                    <w:jc w:val="right"/>
                    <w:rPr>
                      <w:rFonts w:ascii="PMingLiU" w:eastAsia="宋体" w:hAnsi="PMingLiU" w:cs="Times New Roman"/>
                      <w:sz w:val="26"/>
                      <w:szCs w:val="24"/>
                    </w:rPr>
                  </w:pPr>
                  <w:r w:rsidRPr="007D7DC8">
                    <w:rPr>
                      <w:rFonts w:ascii="PMingLiU" w:eastAsia="等线" w:hAnsi="PMingLiU" w:cs="Times New Roman" w:hint="eastAsia"/>
                      <w:sz w:val="26"/>
                      <w:szCs w:val="27"/>
                    </w:rPr>
                    <w:t>被告人</w:t>
                  </w:r>
                </w:p>
                <w:p w:rsidR="00147E3F" w:rsidRPr="00147E3F" w:rsidRDefault="00147E3F" w:rsidP="00147E3F">
                  <w:pPr>
                    <w:spacing w:after="0" w:line="240" w:lineRule="auto"/>
                    <w:jc w:val="right"/>
                    <w:rPr>
                      <w:rFonts w:ascii="PMingLiU" w:eastAsia="宋体" w:hAnsi="PMingLiU" w:cs="Times New Roman"/>
                      <w:sz w:val="26"/>
                      <w:szCs w:val="24"/>
                    </w:rPr>
                  </w:pPr>
                </w:p>
              </w:tc>
            </w:tr>
          </w:tbl>
          <w:p w:rsidR="00147E3F" w:rsidRPr="00147E3F" w:rsidRDefault="00147E3F" w:rsidP="00147E3F">
            <w:pPr>
              <w:spacing w:after="0" w:line="240" w:lineRule="auto"/>
              <w:ind w:left="4080" w:firstLine="1440"/>
              <w:jc w:val="both"/>
              <w:rPr>
                <w:rFonts w:ascii="PMingLiU" w:eastAsia="PMingLiU" w:hAnsi="PMingLiU" w:cs="Times New Roman"/>
                <w:sz w:val="26"/>
                <w:szCs w:val="24"/>
              </w:rPr>
            </w:pPr>
          </w:p>
          <w:p w:rsidR="00147E3F" w:rsidRPr="00147E3F" w:rsidRDefault="00147E3F" w:rsidP="00147E3F">
            <w:pPr>
              <w:spacing w:after="0" w:line="240" w:lineRule="auto"/>
              <w:ind w:left="4080" w:firstLine="1440"/>
              <w:jc w:val="both"/>
              <w:rPr>
                <w:rFonts w:ascii="PMingLiU" w:eastAsia="PMingLiU" w:hAnsi="PMingLiU" w:cs="Times New Roman"/>
                <w:sz w:val="26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87"/>
            </w:tblGrid>
            <w:tr w:rsidR="00147E3F" w:rsidRPr="00147E3F" w:rsidTr="00F53B25">
              <w:trPr>
                <w:jc w:val="center"/>
              </w:trPr>
              <w:tc>
                <w:tcPr>
                  <w:tcW w:w="2887" w:type="dxa"/>
                  <w:vAlign w:val="bottom"/>
                </w:tcPr>
                <w:p w:rsidR="00147E3F" w:rsidRPr="00147E3F" w:rsidRDefault="007D7DC8" w:rsidP="00147E3F">
                  <w:pPr>
                    <w:spacing w:before="160" w:line="240" w:lineRule="auto"/>
                    <w:jc w:val="center"/>
                    <w:rPr>
                      <w:rFonts w:ascii="PMingLiU" w:eastAsia="PMingLiU" w:hAnsi="PMingLiU" w:cs="Times New Roman"/>
                      <w:b/>
                      <w:bCs/>
                      <w:sz w:val="26"/>
                      <w:szCs w:val="27"/>
                    </w:rPr>
                  </w:pPr>
                  <w:r w:rsidRPr="007D7DC8">
                    <w:rPr>
                      <w:rFonts w:ascii="PMingLiU" w:eastAsia="等线" w:hAnsi="PMingLiU" w:cs="Times New Roman" w:hint="eastAsia"/>
                      <w:b/>
                      <w:bCs/>
                      <w:sz w:val="26"/>
                      <w:szCs w:val="27"/>
                    </w:rPr>
                    <w:t>传讯令状</w:t>
                  </w:r>
                </w:p>
              </w:tc>
            </w:tr>
          </w:tbl>
          <w:p w:rsidR="00147E3F" w:rsidRPr="00147E3F" w:rsidRDefault="00147E3F" w:rsidP="00147E3F">
            <w:pPr>
              <w:spacing w:after="0" w:line="240" w:lineRule="auto"/>
              <w:jc w:val="center"/>
              <w:rPr>
                <w:rFonts w:ascii="PMingLiU" w:eastAsia="PMingLiU" w:hAnsi="PMingLiU" w:cs="Times New Roman"/>
                <w:b/>
                <w:bCs/>
                <w:sz w:val="26"/>
                <w:szCs w:val="27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宋体" w:hAnsi="PMingLiU" w:cs="Times New Roman"/>
                <w:sz w:val="26"/>
                <w:szCs w:val="27"/>
              </w:rPr>
            </w:pP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宋体" w:hAnsi="PMingLiU" w:cs="Times New Roman"/>
                <w:sz w:val="26"/>
                <w:szCs w:val="27"/>
              </w:rPr>
            </w:pPr>
          </w:p>
          <w:p w:rsidR="00147E3F" w:rsidRPr="00147E3F" w:rsidRDefault="007D7DC8" w:rsidP="00147E3F">
            <w:pPr>
              <w:spacing w:after="0" w:line="240" w:lineRule="auto"/>
              <w:ind w:left="1212"/>
              <w:rPr>
                <w:rFonts w:ascii="PMingLiU" w:eastAsia="宋体" w:hAnsi="PMingLiU" w:cs="Times New Roman"/>
                <w:sz w:val="26"/>
                <w:szCs w:val="27"/>
              </w:rPr>
            </w:pPr>
            <w:r w:rsidRPr="007D7DC8">
              <w:rPr>
                <w:rFonts w:ascii="PMingLiU" w:eastAsia="等线" w:hAnsi="PMingLiU" w:cs="Times New Roman" w:hint="eastAsia"/>
                <w:sz w:val="26"/>
                <w:szCs w:val="27"/>
              </w:rPr>
              <w:t>发出</w:t>
            </w:r>
            <w:r w:rsidRPr="007D7DC8">
              <w:rPr>
                <w:rFonts w:ascii="PMingLiU" w:eastAsia="等线" w:hAnsi="PMingLiU" w:cs="Times New Roman" w:hint="eastAsia"/>
                <w:sz w:val="26"/>
                <w:szCs w:val="24"/>
              </w:rPr>
              <w:t>日期</w:t>
            </w:r>
            <w:r w:rsidRPr="007D7DC8">
              <w:rPr>
                <w:rFonts w:ascii="PMingLiU" w:eastAsia="等线" w:hAnsi="PMingLiU" w:cs="Times New Roman"/>
                <w:sz w:val="26"/>
                <w:szCs w:val="24"/>
              </w:rPr>
              <w:t xml:space="preserve">:              </w:t>
            </w:r>
            <w:r w:rsidRPr="007D7DC8">
              <w:rPr>
                <w:rFonts w:ascii="PMingLiU" w:eastAsia="等线" w:hAnsi="PMingLiU" w:cs="Times New Roman" w:hint="eastAsia"/>
                <w:sz w:val="26"/>
                <w:szCs w:val="24"/>
              </w:rPr>
              <w:t>年</w:t>
            </w:r>
            <w:r w:rsidRPr="007D7DC8">
              <w:rPr>
                <w:rFonts w:ascii="PMingLiU" w:eastAsia="等线" w:hAnsi="PMingLiU" w:cs="Times New Roman"/>
                <w:sz w:val="26"/>
                <w:szCs w:val="24"/>
              </w:rPr>
              <w:t xml:space="preserve">              </w:t>
            </w:r>
            <w:r w:rsidRPr="007D7DC8">
              <w:rPr>
                <w:rFonts w:ascii="PMingLiU" w:eastAsia="等线" w:hAnsi="PMingLiU" w:cs="Times New Roman" w:hint="eastAsia"/>
                <w:sz w:val="26"/>
                <w:szCs w:val="24"/>
              </w:rPr>
              <w:t>月</w:t>
            </w:r>
            <w:r w:rsidRPr="007D7DC8">
              <w:rPr>
                <w:rFonts w:ascii="PMingLiU" w:eastAsia="等线" w:hAnsi="PMingLiU" w:cs="Times New Roman"/>
                <w:sz w:val="26"/>
                <w:szCs w:val="24"/>
              </w:rPr>
              <w:t xml:space="preserve">              </w:t>
            </w:r>
            <w:r w:rsidRPr="007D7DC8">
              <w:rPr>
                <w:rFonts w:ascii="PMingLiU" w:eastAsia="等线" w:hAnsi="PMingLiU" w:cs="Times New Roman" w:hint="eastAsia"/>
                <w:sz w:val="26"/>
                <w:szCs w:val="24"/>
              </w:rPr>
              <w:t>日</w:t>
            </w:r>
          </w:p>
          <w:p w:rsidR="00147E3F" w:rsidRPr="00147E3F" w:rsidRDefault="00147E3F" w:rsidP="00147E3F">
            <w:pPr>
              <w:tabs>
                <w:tab w:val="center" w:pos="7560"/>
              </w:tabs>
              <w:spacing w:after="0" w:line="360" w:lineRule="auto"/>
              <w:jc w:val="center"/>
              <w:rPr>
                <w:rFonts w:ascii="PMingLiU" w:eastAsia="宋体" w:hAnsi="PMingLiU" w:cs="Times New Roman"/>
                <w:sz w:val="26"/>
                <w:szCs w:val="24"/>
              </w:rPr>
            </w:pPr>
          </w:p>
          <w:p w:rsidR="00147E3F" w:rsidRPr="00147E3F" w:rsidRDefault="007D7DC8" w:rsidP="00147E3F">
            <w:pPr>
              <w:tabs>
                <w:tab w:val="center" w:pos="7560"/>
              </w:tabs>
              <w:spacing w:after="0" w:line="360" w:lineRule="auto"/>
              <w:jc w:val="center"/>
              <w:rPr>
                <w:rFonts w:ascii="PMingLiU" w:eastAsia="PMingLiU" w:hAnsi="PMingLiU" w:cs="Times New Roman"/>
                <w:sz w:val="26"/>
                <w:szCs w:val="24"/>
              </w:rPr>
            </w:pPr>
            <w:r w:rsidRPr="00147E3F">
              <w:rPr>
                <w:rFonts w:ascii="PMingLiU" w:eastAsia="宋体" w:hAnsi="PMingLiU" w:cs="Times New Roman"/>
                <w:sz w:val="26"/>
                <w:szCs w:val="24"/>
              </w:rPr>
              <w:t xml:space="preserve">          </w:t>
            </w:r>
            <w:r w:rsidRPr="007D7DC8">
              <w:rPr>
                <w:rFonts w:ascii="PMingLiU" w:eastAsia="等线" w:hAnsi="PMingLiU" w:cs="Times New Roman" w:hint="eastAsia"/>
                <w:sz w:val="26"/>
                <w:szCs w:val="24"/>
              </w:rPr>
              <w:t>送交存档日期</w:t>
            </w:r>
            <w:r w:rsidRPr="007D7DC8">
              <w:rPr>
                <w:rFonts w:ascii="PMingLiU" w:eastAsia="等线" w:hAnsi="PMingLiU" w:cs="Times New Roman"/>
                <w:sz w:val="26"/>
                <w:szCs w:val="24"/>
              </w:rPr>
              <w:t xml:space="preserve">:              </w:t>
            </w:r>
            <w:r w:rsidRPr="007D7DC8">
              <w:rPr>
                <w:rFonts w:ascii="PMingLiU" w:eastAsia="等线" w:hAnsi="PMingLiU" w:cs="Times New Roman" w:hint="eastAsia"/>
                <w:sz w:val="26"/>
                <w:szCs w:val="24"/>
              </w:rPr>
              <w:t>年</w:t>
            </w:r>
            <w:r w:rsidRPr="007D7DC8">
              <w:rPr>
                <w:rFonts w:ascii="PMingLiU" w:eastAsia="等线" w:hAnsi="PMingLiU" w:cs="Times New Roman"/>
                <w:sz w:val="26"/>
                <w:szCs w:val="24"/>
              </w:rPr>
              <w:t xml:space="preserve">              </w:t>
            </w:r>
            <w:r w:rsidRPr="007D7DC8">
              <w:rPr>
                <w:rFonts w:ascii="PMingLiU" w:eastAsia="等线" w:hAnsi="PMingLiU" w:cs="Times New Roman" w:hint="eastAsia"/>
                <w:sz w:val="26"/>
                <w:szCs w:val="24"/>
              </w:rPr>
              <w:t>月</w:t>
            </w:r>
            <w:r w:rsidRPr="007D7DC8">
              <w:rPr>
                <w:rFonts w:ascii="PMingLiU" w:eastAsia="等线" w:hAnsi="PMingLiU" w:cs="Times New Roman"/>
                <w:sz w:val="26"/>
                <w:szCs w:val="24"/>
              </w:rPr>
              <w:t xml:space="preserve">              </w:t>
            </w:r>
            <w:r w:rsidRPr="007D7DC8">
              <w:rPr>
                <w:rFonts w:ascii="PMingLiU" w:eastAsia="等线" w:hAnsi="PMingLiU" w:cs="Times New Roman" w:hint="eastAsia"/>
                <w:sz w:val="26"/>
                <w:szCs w:val="24"/>
              </w:rPr>
              <w:t>日</w:t>
            </w:r>
          </w:p>
          <w:p w:rsidR="00147E3F" w:rsidRPr="00147E3F" w:rsidRDefault="00147E3F" w:rsidP="00147E3F">
            <w:pPr>
              <w:tabs>
                <w:tab w:val="center" w:pos="7560"/>
              </w:tabs>
              <w:spacing w:after="0" w:line="240" w:lineRule="auto"/>
              <w:rPr>
                <w:rFonts w:ascii="PMingLiU" w:eastAsia="PMingLiU" w:hAnsi="PMingLiU" w:cs="Times New Roman"/>
                <w:sz w:val="26"/>
                <w:szCs w:val="24"/>
              </w:rPr>
            </w:pPr>
          </w:p>
          <w:p w:rsidR="00147E3F" w:rsidRPr="00147E3F" w:rsidRDefault="00147E3F" w:rsidP="00147E3F">
            <w:pPr>
              <w:tabs>
                <w:tab w:val="center" w:pos="7560"/>
              </w:tabs>
              <w:spacing w:after="0" w:line="240" w:lineRule="auto"/>
              <w:rPr>
                <w:rFonts w:ascii="PMingLiU" w:eastAsia="宋体" w:hAnsi="PMingLiU" w:cs="Times New Roman"/>
                <w:sz w:val="26"/>
                <w:szCs w:val="24"/>
              </w:rPr>
            </w:pPr>
          </w:p>
          <w:p w:rsidR="00147E3F" w:rsidRPr="00147E3F" w:rsidRDefault="00147E3F" w:rsidP="00147E3F">
            <w:pPr>
              <w:tabs>
                <w:tab w:val="center" w:pos="7560"/>
              </w:tabs>
              <w:spacing w:after="0" w:line="240" w:lineRule="auto"/>
              <w:rPr>
                <w:rFonts w:ascii="PMingLiU" w:eastAsia="宋体" w:hAnsi="PMingLiU" w:cs="Times New Roman"/>
                <w:sz w:val="26"/>
                <w:szCs w:val="24"/>
              </w:rPr>
            </w:pPr>
          </w:p>
          <w:p w:rsidR="00147E3F" w:rsidRPr="00147E3F" w:rsidRDefault="007D7DC8" w:rsidP="00147E3F">
            <w:pPr>
              <w:adjustRightInd w:val="0"/>
              <w:snapToGrid w:val="0"/>
              <w:spacing w:after="0" w:line="240" w:lineRule="auto"/>
              <w:jc w:val="center"/>
              <w:rPr>
                <w:rFonts w:ascii="PMingLiU" w:eastAsia="宋体" w:hAnsi="PMingLiU" w:cs="Arial Unicode MS"/>
                <w:sz w:val="26"/>
                <w:szCs w:val="24"/>
              </w:rPr>
            </w:pPr>
            <w:r w:rsidRPr="007D7DC8">
              <w:rPr>
                <w:rFonts w:ascii="PMingLiU" w:eastAsia="等线" w:hAnsi="PMingLiU" w:cs="Times New Roman"/>
                <w:sz w:val="26"/>
                <w:szCs w:val="24"/>
              </w:rPr>
              <w:t>*[</w:t>
            </w:r>
            <w:r w:rsidRPr="007D7DC8">
              <w:rPr>
                <w:rFonts w:ascii="PMingLiU" w:eastAsia="等线" w:hAnsi="PMingLiU" w:cs="Times New Roman" w:hint="eastAsia"/>
                <w:sz w:val="26"/>
                <w:szCs w:val="24"/>
              </w:rPr>
              <w:t>律师</w:t>
            </w:r>
            <w:r w:rsidRPr="007D7DC8">
              <w:rPr>
                <w:rFonts w:ascii="PMingLiU" w:eastAsia="等线" w:hAnsi="PMingLiU" w:cs="Times New Roman"/>
                <w:sz w:val="26"/>
                <w:szCs w:val="24"/>
              </w:rPr>
              <w:t>]</w:t>
            </w:r>
            <w:r w:rsidRPr="007D7DC8">
              <w:rPr>
                <w:rFonts w:ascii="PMingLiU" w:eastAsia="等线" w:hAnsi="PMingLiU" w:cs="Times New Roman" w:hint="eastAsia"/>
                <w:sz w:val="26"/>
                <w:szCs w:val="24"/>
              </w:rPr>
              <w:t>原告人</w:t>
            </w:r>
            <w:r w:rsidRPr="007D7DC8">
              <w:rPr>
                <w:rFonts w:ascii="PMingLiU" w:eastAsia="等线" w:hAnsi="PMingLiU" w:cs="Arial Unicode MS" w:hint="eastAsia"/>
                <w:sz w:val="26"/>
                <w:szCs w:val="24"/>
              </w:rPr>
              <w:t>亲自行事</w:t>
            </w:r>
          </w:p>
          <w:p w:rsidR="00147E3F" w:rsidRPr="00147E3F" w:rsidRDefault="00147E3F" w:rsidP="00147E3F">
            <w:pPr>
              <w:adjustRightInd w:val="0"/>
              <w:snapToGrid w:val="0"/>
              <w:spacing w:after="0" w:line="240" w:lineRule="auto"/>
              <w:ind w:left="2654"/>
              <w:rPr>
                <w:rFonts w:ascii="PMingLiU" w:eastAsia="宋体" w:hAnsi="PMingLiU" w:cs="Arial Unicode MS"/>
                <w:sz w:val="26"/>
                <w:szCs w:val="24"/>
              </w:rPr>
            </w:pPr>
          </w:p>
          <w:p w:rsidR="00147E3F" w:rsidRPr="00147E3F" w:rsidRDefault="007D7DC8" w:rsidP="00147E3F">
            <w:pPr>
              <w:adjustRightInd w:val="0"/>
              <w:snapToGrid w:val="0"/>
              <w:spacing w:after="0" w:line="240" w:lineRule="auto"/>
              <w:rPr>
                <w:rFonts w:ascii="PMingLiU" w:eastAsia="宋体" w:hAnsi="PMingLiU" w:cs="Times New Roman"/>
                <w:sz w:val="26"/>
                <w:szCs w:val="24"/>
              </w:rPr>
            </w:pPr>
            <w:r w:rsidRPr="00147E3F">
              <w:rPr>
                <w:rFonts w:ascii="PMingLiU" w:eastAsia="宋体" w:hAnsi="PMingLiU" w:cs="Times New Roman"/>
                <w:sz w:val="26"/>
                <w:szCs w:val="24"/>
              </w:rPr>
              <w:t xml:space="preserve">                          </w:t>
            </w:r>
            <w:r w:rsidRPr="007D7DC8">
              <w:rPr>
                <w:rFonts w:ascii="PMingLiU" w:eastAsia="等线" w:hAnsi="PMingLiU" w:cs="Times New Roman" w:hint="eastAsia"/>
                <w:sz w:val="26"/>
                <w:szCs w:val="24"/>
              </w:rPr>
              <w:t>姓名</w:t>
            </w:r>
            <w:r w:rsidRPr="007D7DC8">
              <w:rPr>
                <w:rFonts w:ascii="PMingLiU" w:eastAsia="等线" w:hAnsi="PMingLiU" w:cs="Times New Roman"/>
                <w:sz w:val="26"/>
                <w:szCs w:val="24"/>
              </w:rPr>
              <w:t>:</w:t>
            </w:r>
          </w:p>
          <w:p w:rsidR="00147E3F" w:rsidRPr="00147E3F" w:rsidRDefault="00147E3F" w:rsidP="00147E3F">
            <w:pPr>
              <w:adjustRightInd w:val="0"/>
              <w:snapToGrid w:val="0"/>
              <w:spacing w:after="0" w:line="240" w:lineRule="auto"/>
              <w:ind w:left="2654"/>
              <w:rPr>
                <w:rFonts w:ascii="PMingLiU" w:eastAsia="宋体" w:hAnsi="PMingLiU" w:cs="Times New Roman"/>
                <w:sz w:val="26"/>
                <w:szCs w:val="24"/>
              </w:rPr>
            </w:pPr>
          </w:p>
          <w:p w:rsidR="00147E3F" w:rsidRPr="00147E3F" w:rsidRDefault="007D7DC8" w:rsidP="00147E3F">
            <w:pPr>
              <w:adjustRightInd w:val="0"/>
              <w:snapToGrid w:val="0"/>
              <w:spacing w:after="0" w:line="240" w:lineRule="auto"/>
              <w:rPr>
                <w:rFonts w:ascii="PMingLiU" w:eastAsia="PMingLiU" w:hAnsi="PMingLiU" w:cs="Times New Roman"/>
                <w:sz w:val="26"/>
                <w:szCs w:val="24"/>
                <w:lang w:eastAsia="zh-TW"/>
              </w:rPr>
            </w:pPr>
            <w:r w:rsidRPr="00147E3F">
              <w:rPr>
                <w:rFonts w:ascii="PMingLiU" w:eastAsia="宋体" w:hAnsi="PMingLiU" w:cs="Times New Roman"/>
                <w:sz w:val="26"/>
                <w:szCs w:val="24"/>
              </w:rPr>
              <w:t xml:space="preserve">                          </w:t>
            </w:r>
            <w:r w:rsidRPr="007D7DC8">
              <w:rPr>
                <w:rFonts w:ascii="PMingLiU" w:eastAsia="等线" w:hAnsi="PMingLiU" w:cs="Times New Roman" w:hint="eastAsia"/>
                <w:sz w:val="26"/>
                <w:szCs w:val="24"/>
              </w:rPr>
              <w:t>供送达用地址</w:t>
            </w:r>
            <w:r w:rsidRPr="007D7DC8">
              <w:rPr>
                <w:rFonts w:ascii="PMingLiU" w:eastAsia="等线" w:hAnsi="PMingLiU" w:cs="Times New Roman"/>
                <w:sz w:val="26"/>
                <w:szCs w:val="24"/>
              </w:rPr>
              <w:t>:</w:t>
            </w:r>
          </w:p>
          <w:p w:rsidR="00147E3F" w:rsidRPr="00147E3F" w:rsidRDefault="00147E3F" w:rsidP="00147E3F">
            <w:pPr>
              <w:spacing w:after="0" w:line="240" w:lineRule="auto"/>
              <w:rPr>
                <w:rFonts w:ascii="PMingLiU" w:eastAsia="宋体" w:hAnsi="PMingLiU" w:cs="Times New Roman"/>
                <w:sz w:val="26"/>
                <w:szCs w:val="27"/>
                <w:lang w:eastAsia="zh-TW"/>
              </w:rPr>
            </w:pPr>
          </w:p>
        </w:tc>
      </w:tr>
    </w:tbl>
    <w:p w:rsidR="00147E3F" w:rsidRPr="00147E3F" w:rsidRDefault="00147E3F" w:rsidP="00147E3F">
      <w:pPr>
        <w:spacing w:after="0" w:line="240" w:lineRule="auto"/>
        <w:rPr>
          <w:rFonts w:eastAsia="宋体" w:cs="Times New Roman"/>
          <w:szCs w:val="24"/>
          <w:lang w:eastAsia="zh-TW"/>
        </w:rPr>
      </w:pPr>
    </w:p>
    <w:p w:rsidR="00D17195" w:rsidRPr="002D4632" w:rsidRDefault="00D17195" w:rsidP="00D17195">
      <w:pPr>
        <w:spacing w:line="240" w:lineRule="auto"/>
        <w:jc w:val="both"/>
        <w:rPr>
          <w:rFonts w:ascii="PMingLiU" w:eastAsia="PMingLiU" w:hAnsi="PMingLiU"/>
          <w:spacing w:val="8"/>
          <w:sz w:val="26"/>
          <w:szCs w:val="26"/>
          <w:lang w:eastAsia="zh-TW"/>
        </w:rPr>
      </w:pPr>
    </w:p>
    <w:sectPr w:rsidR="00D17195" w:rsidRPr="002D4632" w:rsidSect="003F3AF1">
      <w:pgSz w:w="12240" w:h="15840"/>
      <w:pgMar w:top="288" w:right="1253" w:bottom="288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7D"/>
    <w:rsid w:val="0001767D"/>
    <w:rsid w:val="000B20F9"/>
    <w:rsid w:val="00147E3F"/>
    <w:rsid w:val="002D4632"/>
    <w:rsid w:val="003F3AF1"/>
    <w:rsid w:val="00574AAF"/>
    <w:rsid w:val="00740E0A"/>
    <w:rsid w:val="007D7DC8"/>
    <w:rsid w:val="00994540"/>
    <w:rsid w:val="00C55F64"/>
    <w:rsid w:val="00D1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BEBEF-78F7-40E9-B16F-104B9C1B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5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klmb">
    <w:name w:val="hklm_b"/>
    <w:basedOn w:val="DefaultParagraphFont"/>
    <w:rsid w:val="002D4632"/>
  </w:style>
  <w:style w:type="paragraph" w:styleId="NormalWeb">
    <w:name w:val="Normal (Web)"/>
    <w:basedOn w:val="Normal"/>
    <w:uiPriority w:val="99"/>
    <w:semiHidden/>
    <w:unhideWhenUsed/>
    <w:rsid w:val="002D463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klmi">
    <w:name w:val="hklm_i"/>
    <w:basedOn w:val="DefaultParagraphFont"/>
    <w:rsid w:val="002D4632"/>
  </w:style>
  <w:style w:type="paragraph" w:styleId="BodyTextIndent">
    <w:name w:val="Body Text Indent"/>
    <w:basedOn w:val="Normal"/>
    <w:link w:val="BodyTextIndentChar"/>
    <w:semiHidden/>
    <w:rsid w:val="00D17195"/>
    <w:pPr>
      <w:spacing w:after="0" w:line="240" w:lineRule="auto"/>
      <w:ind w:left="4080" w:firstLine="1440"/>
      <w:jc w:val="center"/>
    </w:pPr>
    <w:rPr>
      <w:rFonts w:ascii="PMingLiU" w:eastAsia="PMingLiU" w:hAnsi="PMingLiU" w:cs="Times New Roman"/>
      <w:sz w:val="20"/>
      <w:szCs w:val="24"/>
      <w:lang w:eastAsia="zh-TW"/>
    </w:rPr>
  </w:style>
  <w:style w:type="character" w:customStyle="1" w:styleId="BodyTextIndentChar">
    <w:name w:val="Body Text Indent Char"/>
    <w:basedOn w:val="DefaultParagraphFont"/>
    <w:link w:val="BodyTextIndent"/>
    <w:semiHidden/>
    <w:rsid w:val="00D17195"/>
    <w:rPr>
      <w:rFonts w:ascii="PMingLiU" w:eastAsia="PMingLiU" w:hAnsi="PMingLiU" w:cs="Times New Roman"/>
      <w:sz w:val="20"/>
      <w:szCs w:val="24"/>
      <w:lang w:eastAsia="zh-TW"/>
    </w:rPr>
  </w:style>
  <w:style w:type="character" w:customStyle="1" w:styleId="hklminline">
    <w:name w:val="hklm_inline"/>
    <w:basedOn w:val="DefaultParagraphFont"/>
    <w:rsid w:val="00D1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66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44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036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25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64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5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41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199">
          <w:marLeft w:val="-1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01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8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069">
          <w:marLeft w:val="0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5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68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4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995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27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37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86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82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75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700">
          <w:marLeft w:val="-1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5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474">
          <w:marLeft w:val="0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6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7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2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8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4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25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0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96">
          <w:marLeft w:val="-1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9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10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539">
          <w:marLeft w:val="0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10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423">
          <w:marLeft w:val="0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9732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367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5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578">
                  <w:marLeft w:val="465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8386">
              <w:marLeft w:val="-15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3290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7972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244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51862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28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5857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664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4985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765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338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11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975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54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83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306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864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1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530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6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22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631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96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75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1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63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632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56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64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24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2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66">
          <w:marLeft w:val="-1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61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4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589">
          <w:marLeft w:val="0"/>
          <w:marRight w:val="0"/>
          <w:marTop w:val="2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37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360E-5764-43D4-859F-578BC14B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2025-08-04T06:15:00Z</dcterms:created>
  <dcterms:modified xsi:type="dcterms:W3CDTF">2025-08-04T07:57:00Z</dcterms:modified>
</cp:coreProperties>
</file>